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0" w:type="auto"/>
        <w:tblCellSpacing w:w="0" w:type="dxa"/>
        <w:tblCellMar>
          <w:left w:w="0" w:type="dxa"/>
          <w:right w:w="0" w:type="dxa"/>
        </w:tblCellMar>
        <w:tblLook w:val="04A0" w:firstRow="1" w:lastRow="0" w:firstColumn="1" w:lastColumn="0" w:noHBand="0" w:noVBand="1"/>
      </w:tblPr>
      <w:tblGrid>
        <w:gridCol w:w="944"/>
        <w:gridCol w:w="340"/>
        <w:gridCol w:w="253"/>
        <w:gridCol w:w="1032"/>
        <w:gridCol w:w="114"/>
        <w:gridCol w:w="5957"/>
      </w:tblGrid>
      <w:tr w:rsidR="00A6367E" w:rsidRPr="00A6367E" w14:paraId="1F231B8C" w14:textId="77777777">
        <w:trPr>
          <w:tblCellSpacing w:w="0" w:type="dxa"/>
        </w:trPr>
        <w:tc>
          <w:tcPr>
            <w:tcW w:w="0" w:type="auto"/>
            <w:gridSpan w:val="6"/>
            <w:vAlign w:val="center"/>
            <w:hideMark/>
          </w:tcPr>
          <w:p w14:paraId="7A1FF19B" w14:textId="77777777" w:rsidR="00A6367E" w:rsidRPr="00A6367E" w:rsidRDefault="00A6367E" w:rsidP="00A6367E">
            <w:pPr>
              <w:bidi/>
              <w:spacing w:before="100" w:beforeAutospacing="1" w:after="100" w:afterAutospacing="1" w:line="240" w:lineRule="auto"/>
              <w:jc w:val="center"/>
              <w:rPr>
                <w:rFonts w:ascii="Tahoma" w:eastAsia="Times New Roman" w:hAnsi="Tahoma" w:cs="Tahoma"/>
                <w:b/>
                <w:bCs/>
                <w:sz w:val="17"/>
                <w:szCs w:val="17"/>
              </w:rPr>
            </w:pPr>
            <w:r w:rsidRPr="00A6367E">
              <w:rPr>
                <w:rFonts w:ascii="Tahoma" w:eastAsia="Times New Roman" w:hAnsi="Tahoma" w:cs="Tahoma"/>
                <w:b/>
                <w:bCs/>
                <w:sz w:val="17"/>
                <w:szCs w:val="17"/>
                <w:rtl/>
              </w:rPr>
              <w:t>تعليمات تسجيل وإيداع الصكوك وتسويتها</w:t>
            </w:r>
            <w:r w:rsidRPr="00A6367E">
              <w:rPr>
                <w:rFonts w:ascii="Tahoma" w:eastAsia="Times New Roman" w:hAnsi="Tahoma" w:cs="Tahoma"/>
                <w:b/>
                <w:bCs/>
                <w:sz w:val="17"/>
                <w:szCs w:val="17"/>
              </w:rPr>
              <w:br/>
            </w:r>
            <w:r w:rsidRPr="00A6367E">
              <w:rPr>
                <w:rFonts w:ascii="Tahoma" w:eastAsia="Times New Roman" w:hAnsi="Tahoma" w:cs="Tahoma"/>
                <w:b/>
                <w:bCs/>
                <w:sz w:val="17"/>
                <w:szCs w:val="17"/>
                <w:rtl/>
              </w:rPr>
              <w:t>صادرة بالاستناد إلى أحكام المادة (19/ب/2) من قانون الصكوك رقم (30) لسنة 2012</w:t>
            </w:r>
            <w:r w:rsidRPr="00A6367E">
              <w:rPr>
                <w:rFonts w:ascii="Tahoma" w:eastAsia="Times New Roman" w:hAnsi="Tahoma" w:cs="Tahoma"/>
                <w:b/>
                <w:bCs/>
                <w:sz w:val="17"/>
                <w:szCs w:val="17"/>
              </w:rPr>
              <w:t xml:space="preserve"> </w:t>
            </w:r>
            <w:r w:rsidRPr="00A6367E">
              <w:rPr>
                <w:rFonts w:ascii="Tahoma" w:eastAsia="Times New Roman" w:hAnsi="Tahoma" w:cs="Tahoma"/>
                <w:b/>
                <w:bCs/>
                <w:sz w:val="17"/>
                <w:szCs w:val="17"/>
              </w:rPr>
              <w:br/>
            </w:r>
            <w:r w:rsidRPr="00A6367E">
              <w:rPr>
                <w:rFonts w:ascii="Tahoma" w:eastAsia="Times New Roman" w:hAnsi="Tahoma" w:cs="Tahoma"/>
                <w:b/>
                <w:bCs/>
                <w:sz w:val="17"/>
                <w:szCs w:val="17"/>
                <w:rtl/>
              </w:rPr>
              <w:t>والمادة (81/أ) من قانون الأوراق المالية رقم (76) لسنة 2002</w:t>
            </w:r>
          </w:p>
          <w:p w14:paraId="3684C916" w14:textId="77777777" w:rsidR="00A6367E" w:rsidRPr="00A6367E" w:rsidRDefault="00A6367E" w:rsidP="00A6367E">
            <w:pPr>
              <w:bidi/>
              <w:spacing w:before="100" w:beforeAutospacing="1" w:after="100" w:afterAutospacing="1" w:line="240" w:lineRule="auto"/>
              <w:jc w:val="center"/>
              <w:rPr>
                <w:rFonts w:ascii="Tahoma" w:eastAsia="Times New Roman" w:hAnsi="Tahoma" w:cs="Tahoma"/>
                <w:b/>
                <w:bCs/>
                <w:sz w:val="17"/>
                <w:szCs w:val="17"/>
              </w:rPr>
            </w:pPr>
            <w:r w:rsidRPr="00A6367E">
              <w:rPr>
                <w:rFonts w:ascii="Tahoma" w:eastAsia="Times New Roman" w:hAnsi="Tahoma" w:cs="Tahoma"/>
                <w:b/>
                <w:bCs/>
                <w:sz w:val="17"/>
                <w:szCs w:val="17"/>
              </w:rPr>
              <w:t> </w:t>
            </w:r>
          </w:p>
        </w:tc>
      </w:tr>
      <w:tr w:rsidR="00A6367E" w:rsidRPr="00A6367E" w14:paraId="14129066" w14:textId="77777777">
        <w:trPr>
          <w:tblCellSpacing w:w="0" w:type="dxa"/>
        </w:trPr>
        <w:tc>
          <w:tcPr>
            <w:tcW w:w="0" w:type="auto"/>
            <w:hideMark/>
          </w:tcPr>
          <w:p w14:paraId="20E4996F"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المادة</w:t>
            </w:r>
            <w:r w:rsidRPr="00A6367E">
              <w:rPr>
                <w:rFonts w:ascii="Tahoma" w:eastAsia="Times New Roman" w:hAnsi="Tahoma" w:cs="Tahoma"/>
                <w:sz w:val="17"/>
                <w:szCs w:val="17"/>
              </w:rPr>
              <w:t xml:space="preserve"> (1)</w:t>
            </w:r>
          </w:p>
        </w:tc>
        <w:tc>
          <w:tcPr>
            <w:tcW w:w="0" w:type="auto"/>
            <w:gridSpan w:val="5"/>
            <w:hideMark/>
          </w:tcPr>
          <w:p w14:paraId="7CDF0D6A"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تسمى هذه التعليمات (تعليمات تسجيل وإيداع الصكوك وتسويتها لسنة 2013) ويعمل بها اعتباراً من تاريخ</w:t>
            </w:r>
            <w:r w:rsidRPr="00A6367E">
              <w:rPr>
                <w:rFonts w:ascii="Tahoma" w:eastAsia="Times New Roman" w:hAnsi="Tahoma" w:cs="Tahoma"/>
                <w:sz w:val="17"/>
                <w:szCs w:val="17"/>
              </w:rPr>
              <w:t xml:space="preserve"> 2013/7/31.</w:t>
            </w:r>
          </w:p>
        </w:tc>
      </w:tr>
      <w:tr w:rsidR="00A6367E" w:rsidRPr="00A6367E" w14:paraId="312F278A" w14:textId="77777777">
        <w:trPr>
          <w:tblCellSpacing w:w="0" w:type="dxa"/>
        </w:trPr>
        <w:tc>
          <w:tcPr>
            <w:tcW w:w="0" w:type="auto"/>
            <w:vAlign w:val="center"/>
            <w:hideMark/>
          </w:tcPr>
          <w:p w14:paraId="273A5A52"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gridSpan w:val="5"/>
            <w:hideMark/>
          </w:tcPr>
          <w:p w14:paraId="04A7B749"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r>
      <w:tr w:rsidR="00A6367E" w:rsidRPr="00A6367E" w14:paraId="74524D9F" w14:textId="77777777">
        <w:trPr>
          <w:tblCellSpacing w:w="0" w:type="dxa"/>
        </w:trPr>
        <w:tc>
          <w:tcPr>
            <w:tcW w:w="0" w:type="auto"/>
            <w:gridSpan w:val="6"/>
            <w:vAlign w:val="center"/>
            <w:hideMark/>
          </w:tcPr>
          <w:p w14:paraId="790C9F90" w14:textId="77777777" w:rsidR="00A6367E" w:rsidRPr="00A6367E" w:rsidRDefault="00A6367E" w:rsidP="00A6367E">
            <w:pPr>
              <w:bidi/>
              <w:spacing w:after="0" w:line="240" w:lineRule="auto"/>
              <w:jc w:val="center"/>
              <w:rPr>
                <w:rFonts w:ascii="Tahoma" w:eastAsia="Times New Roman" w:hAnsi="Tahoma" w:cs="Tahoma"/>
                <w:sz w:val="17"/>
                <w:szCs w:val="17"/>
              </w:rPr>
            </w:pPr>
            <w:r w:rsidRPr="00A6367E">
              <w:rPr>
                <w:rFonts w:ascii="Tahoma" w:eastAsia="Times New Roman" w:hAnsi="Tahoma" w:cs="Tahoma"/>
                <w:b/>
                <w:bCs/>
                <w:sz w:val="17"/>
                <w:szCs w:val="17"/>
                <w:rtl/>
              </w:rPr>
              <w:t>تعاريف</w:t>
            </w:r>
          </w:p>
        </w:tc>
      </w:tr>
      <w:tr w:rsidR="00A6367E" w:rsidRPr="00A6367E" w14:paraId="7CE4002C" w14:textId="77777777">
        <w:trPr>
          <w:tblCellSpacing w:w="0" w:type="dxa"/>
        </w:trPr>
        <w:tc>
          <w:tcPr>
            <w:tcW w:w="0" w:type="auto"/>
            <w:vAlign w:val="center"/>
            <w:hideMark/>
          </w:tcPr>
          <w:p w14:paraId="1478C5C6"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gridSpan w:val="5"/>
            <w:hideMark/>
          </w:tcPr>
          <w:p w14:paraId="7847FDE4"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r>
      <w:tr w:rsidR="00A6367E" w:rsidRPr="00A6367E" w14:paraId="37F7FABE" w14:textId="77777777">
        <w:trPr>
          <w:tblCellSpacing w:w="0" w:type="dxa"/>
        </w:trPr>
        <w:tc>
          <w:tcPr>
            <w:tcW w:w="0" w:type="auto"/>
            <w:hideMark/>
          </w:tcPr>
          <w:p w14:paraId="51E78B00"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المادة</w:t>
            </w:r>
            <w:r w:rsidRPr="00A6367E">
              <w:rPr>
                <w:rFonts w:ascii="Tahoma" w:eastAsia="Times New Roman" w:hAnsi="Tahoma" w:cs="Tahoma"/>
                <w:sz w:val="17"/>
                <w:szCs w:val="17"/>
              </w:rPr>
              <w:t xml:space="preserve"> (2)</w:t>
            </w:r>
          </w:p>
        </w:tc>
        <w:tc>
          <w:tcPr>
            <w:tcW w:w="0" w:type="auto"/>
            <w:hideMark/>
          </w:tcPr>
          <w:p w14:paraId="3ACC51F2" w14:textId="77777777" w:rsidR="00A6367E" w:rsidRPr="00A6367E" w:rsidRDefault="00A6367E" w:rsidP="00A6367E">
            <w:pPr>
              <w:bidi/>
              <w:spacing w:after="0" w:line="240" w:lineRule="auto"/>
              <w:jc w:val="both"/>
              <w:rPr>
                <w:rFonts w:ascii="Tahoma" w:eastAsia="Times New Roman" w:hAnsi="Tahoma" w:cs="Tahoma"/>
                <w:sz w:val="17"/>
                <w:szCs w:val="17"/>
              </w:rPr>
            </w:pPr>
            <w:r w:rsidRPr="00A6367E">
              <w:rPr>
                <w:rFonts w:ascii="Tahoma" w:eastAsia="Times New Roman" w:hAnsi="Tahoma" w:cs="Tahoma"/>
                <w:sz w:val="17"/>
                <w:szCs w:val="17"/>
                <w:rtl/>
              </w:rPr>
              <w:t>أ</w:t>
            </w:r>
            <w:r w:rsidRPr="00A6367E">
              <w:rPr>
                <w:rFonts w:ascii="Tahoma" w:eastAsia="Times New Roman" w:hAnsi="Tahoma" w:cs="Tahoma"/>
                <w:sz w:val="17"/>
                <w:szCs w:val="17"/>
              </w:rPr>
              <w:t xml:space="preserve"> -</w:t>
            </w:r>
          </w:p>
        </w:tc>
        <w:tc>
          <w:tcPr>
            <w:tcW w:w="0" w:type="auto"/>
            <w:gridSpan w:val="4"/>
            <w:hideMark/>
          </w:tcPr>
          <w:p w14:paraId="4B708DAD" w14:textId="77777777" w:rsidR="00A6367E" w:rsidRPr="00A6367E" w:rsidRDefault="00A6367E" w:rsidP="00A6367E">
            <w:pPr>
              <w:bidi/>
              <w:spacing w:after="0" w:line="240" w:lineRule="auto"/>
              <w:jc w:val="both"/>
              <w:rPr>
                <w:rFonts w:ascii="Tahoma" w:eastAsia="Times New Roman" w:hAnsi="Tahoma" w:cs="Tahoma"/>
                <w:sz w:val="17"/>
                <w:szCs w:val="17"/>
              </w:rPr>
            </w:pPr>
            <w:r w:rsidRPr="00A6367E">
              <w:rPr>
                <w:rFonts w:ascii="Tahoma" w:eastAsia="Times New Roman" w:hAnsi="Tahoma" w:cs="Tahoma"/>
                <w:sz w:val="17"/>
                <w:szCs w:val="17"/>
                <w:rtl/>
              </w:rPr>
              <w:t>يكون للكلمات والعبارات الواردة في هذه التعليمات المعاني المخصصة لها أدناه، ما لم تدل القرينة على خلاف ذلك</w:t>
            </w:r>
            <w:r w:rsidRPr="00A6367E">
              <w:rPr>
                <w:rFonts w:ascii="Tahoma" w:eastAsia="Times New Roman" w:hAnsi="Tahoma" w:cs="Tahoma"/>
                <w:sz w:val="17"/>
                <w:szCs w:val="17"/>
              </w:rPr>
              <w:t>:</w:t>
            </w:r>
          </w:p>
        </w:tc>
      </w:tr>
      <w:tr w:rsidR="00A6367E" w:rsidRPr="00A6367E" w14:paraId="7DE0763C" w14:textId="77777777">
        <w:trPr>
          <w:tblCellSpacing w:w="0" w:type="dxa"/>
        </w:trPr>
        <w:tc>
          <w:tcPr>
            <w:tcW w:w="550" w:type="pct"/>
            <w:vAlign w:val="center"/>
            <w:hideMark/>
          </w:tcPr>
          <w:p w14:paraId="3F5B1D25"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2579F148"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gridSpan w:val="2"/>
            <w:hideMark/>
          </w:tcPr>
          <w:p w14:paraId="522A0CA7"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القانون</w:t>
            </w:r>
          </w:p>
        </w:tc>
        <w:tc>
          <w:tcPr>
            <w:tcW w:w="50" w:type="pct"/>
            <w:hideMark/>
          </w:tcPr>
          <w:p w14:paraId="32345708"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w:t>
            </w:r>
          </w:p>
        </w:tc>
        <w:tc>
          <w:tcPr>
            <w:tcW w:w="3450" w:type="pct"/>
            <w:hideMark/>
          </w:tcPr>
          <w:p w14:paraId="1CFBAB1F" w14:textId="77777777" w:rsidR="00A6367E" w:rsidRPr="00A6367E" w:rsidRDefault="00A6367E" w:rsidP="00A6367E">
            <w:pPr>
              <w:bidi/>
              <w:spacing w:after="0" w:line="240" w:lineRule="auto"/>
              <w:jc w:val="both"/>
              <w:rPr>
                <w:rFonts w:ascii="Tahoma" w:eastAsia="Times New Roman" w:hAnsi="Tahoma" w:cs="Tahoma"/>
                <w:sz w:val="17"/>
                <w:szCs w:val="17"/>
              </w:rPr>
            </w:pPr>
            <w:r w:rsidRPr="00A6367E">
              <w:rPr>
                <w:rFonts w:ascii="Tahoma" w:eastAsia="Times New Roman" w:hAnsi="Tahoma" w:cs="Tahoma"/>
                <w:sz w:val="17"/>
                <w:szCs w:val="17"/>
                <w:rtl/>
              </w:rPr>
              <w:t>قانون الصكوك</w:t>
            </w:r>
            <w:r w:rsidRPr="00A6367E">
              <w:rPr>
                <w:rFonts w:ascii="Tahoma" w:eastAsia="Times New Roman" w:hAnsi="Tahoma" w:cs="Tahoma"/>
                <w:sz w:val="17"/>
                <w:szCs w:val="17"/>
              </w:rPr>
              <w:t>.</w:t>
            </w:r>
          </w:p>
        </w:tc>
      </w:tr>
      <w:tr w:rsidR="00A6367E" w:rsidRPr="00A6367E" w14:paraId="18DED53A" w14:textId="77777777">
        <w:trPr>
          <w:tblCellSpacing w:w="0" w:type="dxa"/>
        </w:trPr>
        <w:tc>
          <w:tcPr>
            <w:tcW w:w="0" w:type="auto"/>
            <w:vAlign w:val="center"/>
            <w:hideMark/>
          </w:tcPr>
          <w:p w14:paraId="2724E1EC"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4CFBD39B"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gridSpan w:val="2"/>
            <w:hideMark/>
          </w:tcPr>
          <w:p w14:paraId="73F1B5FA"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الهيئة</w:t>
            </w:r>
          </w:p>
        </w:tc>
        <w:tc>
          <w:tcPr>
            <w:tcW w:w="0" w:type="auto"/>
            <w:hideMark/>
          </w:tcPr>
          <w:p w14:paraId="1ADF1B67"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7C2B0153"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هيئة الأوراق المالية</w:t>
            </w:r>
            <w:r w:rsidRPr="00A6367E">
              <w:rPr>
                <w:rFonts w:ascii="Tahoma" w:eastAsia="Times New Roman" w:hAnsi="Tahoma" w:cs="Tahoma"/>
                <w:sz w:val="17"/>
                <w:szCs w:val="17"/>
              </w:rPr>
              <w:t>.</w:t>
            </w:r>
          </w:p>
        </w:tc>
      </w:tr>
      <w:tr w:rsidR="00A6367E" w:rsidRPr="00A6367E" w14:paraId="5038D65A" w14:textId="77777777">
        <w:trPr>
          <w:tblCellSpacing w:w="0" w:type="dxa"/>
        </w:trPr>
        <w:tc>
          <w:tcPr>
            <w:tcW w:w="0" w:type="auto"/>
            <w:vAlign w:val="center"/>
            <w:hideMark/>
          </w:tcPr>
          <w:p w14:paraId="37A6C027"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132666D9"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gridSpan w:val="2"/>
            <w:hideMark/>
          </w:tcPr>
          <w:p w14:paraId="43443BAB"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المجلس</w:t>
            </w:r>
          </w:p>
        </w:tc>
        <w:tc>
          <w:tcPr>
            <w:tcW w:w="0" w:type="auto"/>
            <w:hideMark/>
          </w:tcPr>
          <w:p w14:paraId="2BB1E8BD"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w:t>
            </w:r>
          </w:p>
        </w:tc>
        <w:tc>
          <w:tcPr>
            <w:tcW w:w="0" w:type="auto"/>
            <w:hideMark/>
          </w:tcPr>
          <w:p w14:paraId="633A576D"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مجلس مفوضي الهيئة المشكل بمقتضى أحكام القانون</w:t>
            </w:r>
            <w:r w:rsidRPr="00A6367E">
              <w:rPr>
                <w:rFonts w:ascii="Tahoma" w:eastAsia="Times New Roman" w:hAnsi="Tahoma" w:cs="Tahoma"/>
                <w:sz w:val="17"/>
                <w:szCs w:val="17"/>
              </w:rPr>
              <w:t>.</w:t>
            </w:r>
          </w:p>
        </w:tc>
      </w:tr>
      <w:tr w:rsidR="00A6367E" w:rsidRPr="00A6367E" w14:paraId="72366F80" w14:textId="77777777">
        <w:trPr>
          <w:tblCellSpacing w:w="0" w:type="dxa"/>
        </w:trPr>
        <w:tc>
          <w:tcPr>
            <w:tcW w:w="0" w:type="auto"/>
            <w:vAlign w:val="center"/>
            <w:hideMark/>
          </w:tcPr>
          <w:p w14:paraId="2F8407CC"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772BF36C"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gridSpan w:val="2"/>
            <w:hideMark/>
          </w:tcPr>
          <w:p w14:paraId="6C268006"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المركز</w:t>
            </w:r>
          </w:p>
        </w:tc>
        <w:tc>
          <w:tcPr>
            <w:tcW w:w="0" w:type="auto"/>
            <w:hideMark/>
          </w:tcPr>
          <w:p w14:paraId="1C0A67E2"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w:t>
            </w:r>
          </w:p>
        </w:tc>
        <w:tc>
          <w:tcPr>
            <w:tcW w:w="0" w:type="auto"/>
            <w:hideMark/>
          </w:tcPr>
          <w:p w14:paraId="56400CC3"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مركز إيداع الأوراق المالية</w:t>
            </w:r>
            <w:r w:rsidRPr="00A6367E">
              <w:rPr>
                <w:rFonts w:ascii="Tahoma" w:eastAsia="Times New Roman" w:hAnsi="Tahoma" w:cs="Tahoma"/>
                <w:sz w:val="17"/>
                <w:szCs w:val="17"/>
              </w:rPr>
              <w:t>.</w:t>
            </w:r>
          </w:p>
        </w:tc>
      </w:tr>
      <w:tr w:rsidR="00A6367E" w:rsidRPr="00A6367E" w14:paraId="05FC5076" w14:textId="77777777">
        <w:trPr>
          <w:tblCellSpacing w:w="0" w:type="dxa"/>
        </w:trPr>
        <w:tc>
          <w:tcPr>
            <w:tcW w:w="0" w:type="auto"/>
            <w:vAlign w:val="center"/>
            <w:hideMark/>
          </w:tcPr>
          <w:p w14:paraId="2D607976"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6920765C"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gridSpan w:val="2"/>
            <w:hideMark/>
          </w:tcPr>
          <w:p w14:paraId="1D69A71A"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مجلس الإدارة</w:t>
            </w:r>
          </w:p>
        </w:tc>
        <w:tc>
          <w:tcPr>
            <w:tcW w:w="0" w:type="auto"/>
            <w:hideMark/>
          </w:tcPr>
          <w:p w14:paraId="793C57B3"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w:t>
            </w:r>
          </w:p>
        </w:tc>
        <w:tc>
          <w:tcPr>
            <w:tcW w:w="0" w:type="auto"/>
            <w:hideMark/>
          </w:tcPr>
          <w:p w14:paraId="1AFD6444"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مجلس إدارة المركز</w:t>
            </w:r>
            <w:r w:rsidRPr="00A6367E">
              <w:rPr>
                <w:rFonts w:ascii="Tahoma" w:eastAsia="Times New Roman" w:hAnsi="Tahoma" w:cs="Tahoma"/>
                <w:sz w:val="17"/>
                <w:szCs w:val="17"/>
              </w:rPr>
              <w:t>.</w:t>
            </w:r>
          </w:p>
        </w:tc>
      </w:tr>
      <w:tr w:rsidR="00A6367E" w:rsidRPr="00A6367E" w14:paraId="4D4316C8" w14:textId="77777777">
        <w:trPr>
          <w:tblCellSpacing w:w="0" w:type="dxa"/>
        </w:trPr>
        <w:tc>
          <w:tcPr>
            <w:tcW w:w="0" w:type="auto"/>
            <w:vAlign w:val="center"/>
            <w:hideMark/>
          </w:tcPr>
          <w:p w14:paraId="3BA7647B"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1FC6A391"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gridSpan w:val="2"/>
            <w:hideMark/>
          </w:tcPr>
          <w:p w14:paraId="227DC632"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السوق</w:t>
            </w:r>
          </w:p>
        </w:tc>
        <w:tc>
          <w:tcPr>
            <w:tcW w:w="0" w:type="auto"/>
            <w:hideMark/>
          </w:tcPr>
          <w:p w14:paraId="4E2941CE"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w:t>
            </w:r>
          </w:p>
        </w:tc>
        <w:tc>
          <w:tcPr>
            <w:tcW w:w="0" w:type="auto"/>
            <w:hideMark/>
          </w:tcPr>
          <w:p w14:paraId="1FCE6D48"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بورصة عمان أو أي سوق لتداول الأوراق المالية مرخص من الهيئة</w:t>
            </w:r>
            <w:r w:rsidRPr="00A6367E">
              <w:rPr>
                <w:rFonts w:ascii="Tahoma" w:eastAsia="Times New Roman" w:hAnsi="Tahoma" w:cs="Tahoma"/>
                <w:sz w:val="17"/>
                <w:szCs w:val="17"/>
              </w:rPr>
              <w:t>.</w:t>
            </w:r>
          </w:p>
        </w:tc>
      </w:tr>
      <w:tr w:rsidR="00A6367E" w:rsidRPr="00A6367E" w14:paraId="66A43227" w14:textId="77777777">
        <w:trPr>
          <w:tblCellSpacing w:w="0" w:type="dxa"/>
        </w:trPr>
        <w:tc>
          <w:tcPr>
            <w:tcW w:w="0" w:type="auto"/>
            <w:vAlign w:val="center"/>
            <w:hideMark/>
          </w:tcPr>
          <w:p w14:paraId="21CDD644"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70A1BFD9"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gridSpan w:val="2"/>
            <w:hideMark/>
          </w:tcPr>
          <w:p w14:paraId="0849DD2C"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الجهة المصدرة</w:t>
            </w:r>
          </w:p>
        </w:tc>
        <w:tc>
          <w:tcPr>
            <w:tcW w:w="0" w:type="auto"/>
            <w:hideMark/>
          </w:tcPr>
          <w:p w14:paraId="14B6A5D9"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w:t>
            </w:r>
          </w:p>
        </w:tc>
        <w:tc>
          <w:tcPr>
            <w:tcW w:w="0" w:type="auto"/>
            <w:hideMark/>
          </w:tcPr>
          <w:p w14:paraId="3E052689"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الشخص الاعتباري الذي يصدر الصكوك وفقاً لأحكام القانون والأنظمة والتعليمات الصادرة بمقتضاه</w:t>
            </w:r>
            <w:r w:rsidRPr="00A6367E">
              <w:rPr>
                <w:rFonts w:ascii="Tahoma" w:eastAsia="Times New Roman" w:hAnsi="Tahoma" w:cs="Tahoma"/>
                <w:sz w:val="17"/>
                <w:szCs w:val="17"/>
              </w:rPr>
              <w:t>.</w:t>
            </w:r>
          </w:p>
        </w:tc>
      </w:tr>
      <w:tr w:rsidR="00A6367E" w:rsidRPr="00A6367E" w14:paraId="7D57F3BA" w14:textId="77777777">
        <w:trPr>
          <w:tblCellSpacing w:w="0" w:type="dxa"/>
        </w:trPr>
        <w:tc>
          <w:tcPr>
            <w:tcW w:w="0" w:type="auto"/>
            <w:vAlign w:val="center"/>
            <w:hideMark/>
          </w:tcPr>
          <w:p w14:paraId="442500F2"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5AA22AA4"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gridSpan w:val="2"/>
            <w:hideMark/>
          </w:tcPr>
          <w:p w14:paraId="1A4AB08B"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الإيداع</w:t>
            </w:r>
          </w:p>
        </w:tc>
        <w:tc>
          <w:tcPr>
            <w:tcW w:w="0" w:type="auto"/>
            <w:hideMark/>
          </w:tcPr>
          <w:p w14:paraId="3E638B9A"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w:t>
            </w:r>
          </w:p>
        </w:tc>
        <w:tc>
          <w:tcPr>
            <w:tcW w:w="0" w:type="auto"/>
            <w:hideMark/>
          </w:tcPr>
          <w:p w14:paraId="0BEF7B40" w14:textId="77777777" w:rsidR="00A6367E" w:rsidRPr="00A6367E" w:rsidRDefault="00A6367E" w:rsidP="00A6367E">
            <w:pPr>
              <w:bidi/>
              <w:spacing w:after="0" w:line="240" w:lineRule="auto"/>
              <w:jc w:val="both"/>
              <w:rPr>
                <w:rFonts w:ascii="Tahoma" w:eastAsia="Times New Roman" w:hAnsi="Tahoma" w:cs="Tahoma"/>
                <w:sz w:val="17"/>
                <w:szCs w:val="17"/>
              </w:rPr>
            </w:pPr>
            <w:r w:rsidRPr="00A6367E">
              <w:rPr>
                <w:rFonts w:ascii="Tahoma" w:eastAsia="Times New Roman" w:hAnsi="Tahoma" w:cs="Tahoma"/>
                <w:sz w:val="17"/>
                <w:szCs w:val="17"/>
                <w:rtl/>
              </w:rPr>
              <w:t>توثيق ملكية الصكوك المسجلة والبيانات الخاصة بمالكيها وتثبيت أي قيود ملكية عليها لدى المركز وفقاً لأحكام هذه التعليمات</w:t>
            </w:r>
            <w:r w:rsidRPr="00A6367E">
              <w:rPr>
                <w:rFonts w:ascii="Tahoma" w:eastAsia="Times New Roman" w:hAnsi="Tahoma" w:cs="Tahoma"/>
                <w:sz w:val="17"/>
                <w:szCs w:val="17"/>
              </w:rPr>
              <w:t>.</w:t>
            </w:r>
          </w:p>
        </w:tc>
      </w:tr>
      <w:tr w:rsidR="00A6367E" w:rsidRPr="00A6367E" w14:paraId="70B92DCA" w14:textId="77777777">
        <w:trPr>
          <w:tblCellSpacing w:w="0" w:type="dxa"/>
        </w:trPr>
        <w:tc>
          <w:tcPr>
            <w:tcW w:w="0" w:type="auto"/>
            <w:vAlign w:val="center"/>
            <w:hideMark/>
          </w:tcPr>
          <w:p w14:paraId="322E3097"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310ADAD0"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gridSpan w:val="2"/>
            <w:hideMark/>
          </w:tcPr>
          <w:p w14:paraId="08791BC2"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الصكوك</w:t>
            </w:r>
          </w:p>
        </w:tc>
        <w:tc>
          <w:tcPr>
            <w:tcW w:w="0" w:type="auto"/>
            <w:hideMark/>
          </w:tcPr>
          <w:p w14:paraId="292A8BD0"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w:t>
            </w:r>
          </w:p>
        </w:tc>
        <w:tc>
          <w:tcPr>
            <w:tcW w:w="0" w:type="auto"/>
            <w:hideMark/>
          </w:tcPr>
          <w:p w14:paraId="60427617"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صكوك التمويل الإسلامي المصدرة وفقاً لأحكام القانون والأنظمة والتعليمات الصادرة بمقتضاه</w:t>
            </w:r>
            <w:r w:rsidRPr="00A6367E">
              <w:rPr>
                <w:rFonts w:ascii="Tahoma" w:eastAsia="Times New Roman" w:hAnsi="Tahoma" w:cs="Tahoma"/>
                <w:sz w:val="17"/>
                <w:szCs w:val="17"/>
              </w:rPr>
              <w:t>.</w:t>
            </w:r>
          </w:p>
        </w:tc>
      </w:tr>
      <w:tr w:rsidR="00A6367E" w:rsidRPr="00A6367E" w14:paraId="516F1503" w14:textId="77777777">
        <w:trPr>
          <w:tblCellSpacing w:w="0" w:type="dxa"/>
        </w:trPr>
        <w:tc>
          <w:tcPr>
            <w:tcW w:w="0" w:type="auto"/>
            <w:vAlign w:val="center"/>
            <w:hideMark/>
          </w:tcPr>
          <w:p w14:paraId="0B1E8BA2"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2DDF7309"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ب</w:t>
            </w:r>
            <w:r w:rsidRPr="00A6367E">
              <w:rPr>
                <w:rFonts w:ascii="Tahoma" w:eastAsia="Times New Roman" w:hAnsi="Tahoma" w:cs="Tahoma"/>
                <w:sz w:val="17"/>
                <w:szCs w:val="17"/>
              </w:rPr>
              <w:t>-</w:t>
            </w:r>
          </w:p>
        </w:tc>
        <w:tc>
          <w:tcPr>
            <w:tcW w:w="0" w:type="auto"/>
            <w:gridSpan w:val="4"/>
            <w:hideMark/>
          </w:tcPr>
          <w:p w14:paraId="704CE80C" w14:textId="77777777" w:rsidR="00A6367E" w:rsidRPr="00A6367E" w:rsidRDefault="00A6367E" w:rsidP="00A6367E">
            <w:pPr>
              <w:bidi/>
              <w:spacing w:after="0" w:line="240" w:lineRule="auto"/>
              <w:jc w:val="both"/>
              <w:rPr>
                <w:rFonts w:ascii="Tahoma" w:eastAsia="Times New Roman" w:hAnsi="Tahoma" w:cs="Tahoma"/>
                <w:sz w:val="17"/>
                <w:szCs w:val="17"/>
              </w:rPr>
            </w:pPr>
            <w:r w:rsidRPr="00A6367E">
              <w:rPr>
                <w:rFonts w:ascii="Tahoma" w:eastAsia="Times New Roman" w:hAnsi="Tahoma" w:cs="Tahoma"/>
                <w:sz w:val="17"/>
                <w:szCs w:val="17"/>
                <w:rtl/>
              </w:rPr>
              <w:t>يكـون للكلمات والعبارات غير المعرفة في هذه التعليمات المعاني المخصصة لها في القانون وقانون الأوراق المالية والأنظمة والتعليمات الصادرة بمقتضاه ما لم تدل القرينة على غير ذلك</w:t>
            </w:r>
            <w:r w:rsidRPr="00A6367E">
              <w:rPr>
                <w:rFonts w:ascii="Tahoma" w:eastAsia="Times New Roman" w:hAnsi="Tahoma" w:cs="Tahoma"/>
                <w:sz w:val="17"/>
                <w:szCs w:val="17"/>
              </w:rPr>
              <w:t>.</w:t>
            </w:r>
          </w:p>
        </w:tc>
      </w:tr>
      <w:tr w:rsidR="00A6367E" w:rsidRPr="00A6367E" w14:paraId="525B64AD" w14:textId="77777777">
        <w:trPr>
          <w:tblCellSpacing w:w="0" w:type="dxa"/>
        </w:trPr>
        <w:tc>
          <w:tcPr>
            <w:tcW w:w="0" w:type="auto"/>
            <w:vAlign w:val="center"/>
            <w:hideMark/>
          </w:tcPr>
          <w:p w14:paraId="2D85E949"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05535D28"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gridSpan w:val="4"/>
            <w:hideMark/>
          </w:tcPr>
          <w:p w14:paraId="6A296D85"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r>
      <w:tr w:rsidR="00A6367E" w:rsidRPr="00A6367E" w14:paraId="64D81AE9" w14:textId="77777777">
        <w:trPr>
          <w:tblCellSpacing w:w="0" w:type="dxa"/>
        </w:trPr>
        <w:tc>
          <w:tcPr>
            <w:tcW w:w="0" w:type="auto"/>
            <w:hideMark/>
          </w:tcPr>
          <w:p w14:paraId="17322721"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المادة</w:t>
            </w:r>
            <w:r w:rsidRPr="00A6367E">
              <w:rPr>
                <w:rFonts w:ascii="Tahoma" w:eastAsia="Times New Roman" w:hAnsi="Tahoma" w:cs="Tahoma"/>
                <w:sz w:val="17"/>
                <w:szCs w:val="17"/>
              </w:rPr>
              <w:t xml:space="preserve"> (3)</w:t>
            </w:r>
          </w:p>
        </w:tc>
        <w:tc>
          <w:tcPr>
            <w:tcW w:w="0" w:type="auto"/>
            <w:gridSpan w:val="5"/>
            <w:hideMark/>
          </w:tcPr>
          <w:p w14:paraId="7A13CE23" w14:textId="77777777" w:rsidR="00A6367E" w:rsidRPr="00A6367E" w:rsidRDefault="00A6367E" w:rsidP="00A6367E">
            <w:pPr>
              <w:bidi/>
              <w:spacing w:after="0" w:line="240" w:lineRule="auto"/>
              <w:jc w:val="both"/>
              <w:rPr>
                <w:rFonts w:ascii="Tahoma" w:eastAsia="Times New Roman" w:hAnsi="Tahoma" w:cs="Tahoma"/>
                <w:sz w:val="17"/>
                <w:szCs w:val="17"/>
              </w:rPr>
            </w:pPr>
            <w:r w:rsidRPr="00A6367E">
              <w:rPr>
                <w:rFonts w:ascii="Tahoma" w:eastAsia="Times New Roman" w:hAnsi="Tahoma" w:cs="Tahoma"/>
                <w:sz w:val="17"/>
                <w:szCs w:val="17"/>
                <w:rtl/>
              </w:rPr>
              <w:t>مع مراعاة أحكام المادة (19/ب/3) من القانون تطبق أحكام هذه التعليمات على الصكوك المسجلة والمودعة لدى المركز وفقاً لأحكام القانون وقانون الأوراق المالية</w:t>
            </w:r>
            <w:r w:rsidRPr="00A6367E">
              <w:rPr>
                <w:rFonts w:ascii="Tahoma" w:eastAsia="Times New Roman" w:hAnsi="Tahoma" w:cs="Tahoma"/>
                <w:sz w:val="17"/>
                <w:szCs w:val="17"/>
              </w:rPr>
              <w:t>.</w:t>
            </w:r>
          </w:p>
        </w:tc>
      </w:tr>
      <w:tr w:rsidR="00A6367E" w:rsidRPr="00A6367E" w14:paraId="568DB64D" w14:textId="77777777">
        <w:trPr>
          <w:tblCellSpacing w:w="0" w:type="dxa"/>
        </w:trPr>
        <w:tc>
          <w:tcPr>
            <w:tcW w:w="0" w:type="auto"/>
            <w:vAlign w:val="center"/>
            <w:hideMark/>
          </w:tcPr>
          <w:p w14:paraId="518D42C5"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gridSpan w:val="5"/>
            <w:vAlign w:val="center"/>
            <w:hideMark/>
          </w:tcPr>
          <w:p w14:paraId="33476F83"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r>
      <w:tr w:rsidR="00A6367E" w:rsidRPr="00A6367E" w14:paraId="76E55274" w14:textId="77777777">
        <w:trPr>
          <w:tblCellSpacing w:w="0" w:type="dxa"/>
        </w:trPr>
        <w:tc>
          <w:tcPr>
            <w:tcW w:w="0" w:type="auto"/>
            <w:vAlign w:val="center"/>
            <w:hideMark/>
          </w:tcPr>
          <w:p w14:paraId="15978D47"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المادة</w:t>
            </w:r>
            <w:r w:rsidRPr="00A6367E">
              <w:rPr>
                <w:rFonts w:ascii="Tahoma" w:eastAsia="Times New Roman" w:hAnsi="Tahoma" w:cs="Tahoma"/>
                <w:sz w:val="17"/>
                <w:szCs w:val="17"/>
              </w:rPr>
              <w:t xml:space="preserve"> (4)</w:t>
            </w:r>
          </w:p>
        </w:tc>
        <w:tc>
          <w:tcPr>
            <w:tcW w:w="0" w:type="auto"/>
            <w:gridSpan w:val="5"/>
            <w:hideMark/>
          </w:tcPr>
          <w:p w14:paraId="7213A672"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يتولى المركز المهام الرئيسية التالية</w:t>
            </w:r>
            <w:r w:rsidRPr="00A6367E">
              <w:rPr>
                <w:rFonts w:ascii="Tahoma" w:eastAsia="Times New Roman" w:hAnsi="Tahoma" w:cs="Tahoma"/>
                <w:sz w:val="17"/>
                <w:szCs w:val="17"/>
              </w:rPr>
              <w:t>:</w:t>
            </w:r>
          </w:p>
        </w:tc>
      </w:tr>
      <w:tr w:rsidR="00A6367E" w:rsidRPr="00A6367E" w14:paraId="166D977D" w14:textId="77777777">
        <w:trPr>
          <w:tblCellSpacing w:w="0" w:type="dxa"/>
        </w:trPr>
        <w:tc>
          <w:tcPr>
            <w:tcW w:w="0" w:type="auto"/>
            <w:hideMark/>
          </w:tcPr>
          <w:p w14:paraId="569933D6"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200" w:type="pct"/>
            <w:hideMark/>
          </w:tcPr>
          <w:p w14:paraId="4E6670C8"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أ</w:t>
            </w:r>
            <w:r w:rsidRPr="00A6367E">
              <w:rPr>
                <w:rFonts w:ascii="Tahoma" w:eastAsia="Times New Roman" w:hAnsi="Tahoma" w:cs="Tahoma"/>
                <w:sz w:val="17"/>
                <w:szCs w:val="17"/>
              </w:rPr>
              <w:t xml:space="preserve"> -</w:t>
            </w:r>
          </w:p>
        </w:tc>
        <w:tc>
          <w:tcPr>
            <w:tcW w:w="0" w:type="auto"/>
            <w:gridSpan w:val="4"/>
            <w:hideMark/>
          </w:tcPr>
          <w:p w14:paraId="4B0192E7" w14:textId="77777777" w:rsidR="00A6367E" w:rsidRPr="00A6367E" w:rsidRDefault="00A6367E" w:rsidP="00A6367E">
            <w:pPr>
              <w:bidi/>
              <w:spacing w:after="0" w:line="240" w:lineRule="auto"/>
              <w:jc w:val="both"/>
              <w:rPr>
                <w:rFonts w:ascii="Tahoma" w:eastAsia="Times New Roman" w:hAnsi="Tahoma" w:cs="Tahoma"/>
                <w:sz w:val="17"/>
                <w:szCs w:val="17"/>
              </w:rPr>
            </w:pPr>
            <w:r w:rsidRPr="00A6367E">
              <w:rPr>
                <w:rFonts w:ascii="Tahoma" w:eastAsia="Times New Roman" w:hAnsi="Tahoma" w:cs="Tahoma"/>
                <w:sz w:val="17"/>
                <w:szCs w:val="17"/>
                <w:rtl/>
              </w:rPr>
              <w:t>تسجيل الصكوك المصدرة وفقاً لأحكام القانون وقانون الأوراق المالية</w:t>
            </w:r>
            <w:r w:rsidRPr="00A6367E">
              <w:rPr>
                <w:rFonts w:ascii="Tahoma" w:eastAsia="Times New Roman" w:hAnsi="Tahoma" w:cs="Tahoma"/>
                <w:sz w:val="17"/>
                <w:szCs w:val="17"/>
              </w:rPr>
              <w:t>.</w:t>
            </w:r>
          </w:p>
        </w:tc>
      </w:tr>
      <w:tr w:rsidR="00A6367E" w:rsidRPr="00A6367E" w14:paraId="4A644517" w14:textId="77777777">
        <w:trPr>
          <w:tblCellSpacing w:w="0" w:type="dxa"/>
        </w:trPr>
        <w:tc>
          <w:tcPr>
            <w:tcW w:w="0" w:type="auto"/>
            <w:vAlign w:val="center"/>
            <w:hideMark/>
          </w:tcPr>
          <w:p w14:paraId="05595BA6" w14:textId="77777777" w:rsidR="00A6367E" w:rsidRPr="00A6367E" w:rsidRDefault="00A6367E" w:rsidP="00A6367E">
            <w:pPr>
              <w:bidi/>
              <w:spacing w:after="0" w:line="240" w:lineRule="auto"/>
              <w:jc w:val="both"/>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501D9C7C"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ب</w:t>
            </w:r>
            <w:r w:rsidRPr="00A6367E">
              <w:rPr>
                <w:rFonts w:ascii="Tahoma" w:eastAsia="Times New Roman" w:hAnsi="Tahoma" w:cs="Tahoma"/>
                <w:sz w:val="17"/>
                <w:szCs w:val="17"/>
              </w:rPr>
              <w:t>-</w:t>
            </w:r>
          </w:p>
        </w:tc>
        <w:tc>
          <w:tcPr>
            <w:tcW w:w="0" w:type="auto"/>
            <w:gridSpan w:val="4"/>
            <w:hideMark/>
          </w:tcPr>
          <w:p w14:paraId="1B092F32" w14:textId="77777777" w:rsidR="00A6367E" w:rsidRPr="00A6367E" w:rsidRDefault="00A6367E" w:rsidP="00A6367E">
            <w:pPr>
              <w:bidi/>
              <w:spacing w:after="0" w:line="240" w:lineRule="auto"/>
              <w:jc w:val="both"/>
              <w:rPr>
                <w:rFonts w:ascii="Tahoma" w:eastAsia="Times New Roman" w:hAnsi="Tahoma" w:cs="Tahoma"/>
                <w:sz w:val="17"/>
                <w:szCs w:val="17"/>
              </w:rPr>
            </w:pPr>
            <w:r w:rsidRPr="00A6367E">
              <w:rPr>
                <w:rFonts w:ascii="Tahoma" w:eastAsia="Times New Roman" w:hAnsi="Tahoma" w:cs="Tahoma"/>
                <w:sz w:val="17"/>
                <w:szCs w:val="17"/>
                <w:rtl/>
              </w:rPr>
              <w:t>إيداع الصكوك</w:t>
            </w:r>
            <w:r w:rsidRPr="00A6367E">
              <w:rPr>
                <w:rFonts w:ascii="Tahoma" w:eastAsia="Times New Roman" w:hAnsi="Tahoma" w:cs="Tahoma"/>
                <w:sz w:val="17"/>
                <w:szCs w:val="17"/>
              </w:rPr>
              <w:t>.</w:t>
            </w:r>
          </w:p>
        </w:tc>
      </w:tr>
      <w:tr w:rsidR="00A6367E" w:rsidRPr="00A6367E" w14:paraId="221360CE" w14:textId="77777777">
        <w:trPr>
          <w:tblCellSpacing w:w="0" w:type="dxa"/>
        </w:trPr>
        <w:tc>
          <w:tcPr>
            <w:tcW w:w="0" w:type="auto"/>
            <w:vAlign w:val="center"/>
            <w:hideMark/>
          </w:tcPr>
          <w:p w14:paraId="03BB587A"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453E00FC"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ج</w:t>
            </w:r>
            <w:r w:rsidRPr="00A6367E">
              <w:rPr>
                <w:rFonts w:ascii="Tahoma" w:eastAsia="Times New Roman" w:hAnsi="Tahoma" w:cs="Tahoma"/>
                <w:sz w:val="17"/>
                <w:szCs w:val="17"/>
              </w:rPr>
              <w:t>-</w:t>
            </w:r>
          </w:p>
        </w:tc>
        <w:tc>
          <w:tcPr>
            <w:tcW w:w="0" w:type="auto"/>
            <w:gridSpan w:val="4"/>
            <w:hideMark/>
          </w:tcPr>
          <w:p w14:paraId="76B89404" w14:textId="77777777" w:rsidR="00A6367E" w:rsidRPr="00A6367E" w:rsidRDefault="00A6367E" w:rsidP="00A6367E">
            <w:pPr>
              <w:bidi/>
              <w:spacing w:after="0" w:line="240" w:lineRule="auto"/>
              <w:jc w:val="both"/>
              <w:rPr>
                <w:rFonts w:ascii="Tahoma" w:eastAsia="Times New Roman" w:hAnsi="Tahoma" w:cs="Tahoma"/>
                <w:sz w:val="17"/>
                <w:szCs w:val="17"/>
              </w:rPr>
            </w:pPr>
            <w:r w:rsidRPr="00A6367E">
              <w:rPr>
                <w:rFonts w:ascii="Tahoma" w:eastAsia="Times New Roman" w:hAnsi="Tahoma" w:cs="Tahoma"/>
                <w:sz w:val="17"/>
                <w:szCs w:val="17"/>
                <w:rtl/>
              </w:rPr>
              <w:t>نقل ملكية الصكوك</w:t>
            </w:r>
            <w:r w:rsidRPr="00A6367E">
              <w:rPr>
                <w:rFonts w:ascii="Tahoma" w:eastAsia="Times New Roman" w:hAnsi="Tahoma" w:cs="Tahoma"/>
                <w:sz w:val="17"/>
                <w:szCs w:val="17"/>
              </w:rPr>
              <w:t>.</w:t>
            </w:r>
          </w:p>
        </w:tc>
      </w:tr>
      <w:tr w:rsidR="00A6367E" w:rsidRPr="00A6367E" w14:paraId="1F82028F" w14:textId="77777777">
        <w:trPr>
          <w:tblCellSpacing w:w="0" w:type="dxa"/>
        </w:trPr>
        <w:tc>
          <w:tcPr>
            <w:tcW w:w="0" w:type="auto"/>
            <w:vAlign w:val="center"/>
            <w:hideMark/>
          </w:tcPr>
          <w:p w14:paraId="5C758258"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23165D10"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د</w:t>
            </w:r>
            <w:r w:rsidRPr="00A6367E">
              <w:rPr>
                <w:rFonts w:ascii="Tahoma" w:eastAsia="Times New Roman" w:hAnsi="Tahoma" w:cs="Tahoma"/>
                <w:sz w:val="17"/>
                <w:szCs w:val="17"/>
              </w:rPr>
              <w:t>-</w:t>
            </w:r>
          </w:p>
        </w:tc>
        <w:tc>
          <w:tcPr>
            <w:tcW w:w="0" w:type="auto"/>
            <w:gridSpan w:val="4"/>
            <w:hideMark/>
          </w:tcPr>
          <w:p w14:paraId="2BFCE24A"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إجراء التقاص والتسوية للصكوك</w:t>
            </w:r>
            <w:r w:rsidRPr="00A6367E">
              <w:rPr>
                <w:rFonts w:ascii="Tahoma" w:eastAsia="Times New Roman" w:hAnsi="Tahoma" w:cs="Tahoma"/>
                <w:sz w:val="17"/>
                <w:szCs w:val="17"/>
              </w:rPr>
              <w:t>.</w:t>
            </w:r>
          </w:p>
        </w:tc>
      </w:tr>
      <w:tr w:rsidR="00A6367E" w:rsidRPr="00A6367E" w14:paraId="64F3CB83" w14:textId="77777777">
        <w:trPr>
          <w:tblCellSpacing w:w="0" w:type="dxa"/>
        </w:trPr>
        <w:tc>
          <w:tcPr>
            <w:tcW w:w="0" w:type="auto"/>
            <w:vAlign w:val="center"/>
            <w:hideMark/>
          </w:tcPr>
          <w:p w14:paraId="59A8DAF9"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3DE5770C"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هـ</w:t>
            </w:r>
            <w:r w:rsidRPr="00A6367E">
              <w:rPr>
                <w:rFonts w:ascii="Tahoma" w:eastAsia="Times New Roman" w:hAnsi="Tahoma" w:cs="Tahoma"/>
                <w:sz w:val="17"/>
                <w:szCs w:val="17"/>
              </w:rPr>
              <w:t>-</w:t>
            </w:r>
          </w:p>
        </w:tc>
        <w:tc>
          <w:tcPr>
            <w:tcW w:w="0" w:type="auto"/>
            <w:gridSpan w:val="4"/>
            <w:hideMark/>
          </w:tcPr>
          <w:p w14:paraId="2714D31D"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إجراء قيود الملكية على الصكوك المودعة</w:t>
            </w:r>
            <w:r w:rsidRPr="00A6367E">
              <w:rPr>
                <w:rFonts w:ascii="Tahoma" w:eastAsia="Times New Roman" w:hAnsi="Tahoma" w:cs="Tahoma"/>
                <w:sz w:val="17"/>
                <w:szCs w:val="17"/>
              </w:rPr>
              <w:t>.</w:t>
            </w:r>
          </w:p>
        </w:tc>
      </w:tr>
      <w:tr w:rsidR="00A6367E" w:rsidRPr="00A6367E" w14:paraId="39A2C2E2" w14:textId="77777777">
        <w:trPr>
          <w:tblCellSpacing w:w="0" w:type="dxa"/>
        </w:trPr>
        <w:tc>
          <w:tcPr>
            <w:tcW w:w="0" w:type="auto"/>
            <w:vAlign w:val="center"/>
            <w:hideMark/>
          </w:tcPr>
          <w:p w14:paraId="77D34178"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7E839379"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و</w:t>
            </w:r>
            <w:r w:rsidRPr="00A6367E">
              <w:rPr>
                <w:rFonts w:ascii="Tahoma" w:eastAsia="Times New Roman" w:hAnsi="Tahoma" w:cs="Tahoma"/>
                <w:sz w:val="17"/>
                <w:szCs w:val="17"/>
              </w:rPr>
              <w:t>-</w:t>
            </w:r>
          </w:p>
        </w:tc>
        <w:tc>
          <w:tcPr>
            <w:tcW w:w="0" w:type="auto"/>
            <w:gridSpan w:val="4"/>
            <w:hideMark/>
          </w:tcPr>
          <w:p w14:paraId="18BD84F7"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تسجيل وتوثيق أي تغيير يحدثه المصدر على الصكوك المصدرة من قبله وتثبيته على قاعدة بيانات المركز</w:t>
            </w:r>
            <w:r w:rsidRPr="00A6367E">
              <w:rPr>
                <w:rFonts w:ascii="Tahoma" w:eastAsia="Times New Roman" w:hAnsi="Tahoma" w:cs="Tahoma"/>
                <w:sz w:val="17"/>
                <w:szCs w:val="17"/>
              </w:rPr>
              <w:t>.</w:t>
            </w:r>
          </w:p>
        </w:tc>
      </w:tr>
      <w:tr w:rsidR="00A6367E" w:rsidRPr="00A6367E" w14:paraId="48AE4092" w14:textId="77777777">
        <w:trPr>
          <w:tblCellSpacing w:w="0" w:type="dxa"/>
        </w:trPr>
        <w:tc>
          <w:tcPr>
            <w:tcW w:w="0" w:type="auto"/>
            <w:vAlign w:val="center"/>
            <w:hideMark/>
          </w:tcPr>
          <w:p w14:paraId="341B390F"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1368CFF1"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gridSpan w:val="4"/>
            <w:hideMark/>
          </w:tcPr>
          <w:p w14:paraId="36FDFBB6"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r>
      <w:tr w:rsidR="00A6367E" w:rsidRPr="00A6367E" w14:paraId="05F70775" w14:textId="77777777">
        <w:trPr>
          <w:tblCellSpacing w:w="0" w:type="dxa"/>
        </w:trPr>
        <w:tc>
          <w:tcPr>
            <w:tcW w:w="0" w:type="auto"/>
            <w:hideMark/>
          </w:tcPr>
          <w:p w14:paraId="5FEFF781"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المادة</w:t>
            </w:r>
            <w:r w:rsidRPr="00A6367E">
              <w:rPr>
                <w:rFonts w:ascii="Tahoma" w:eastAsia="Times New Roman" w:hAnsi="Tahoma" w:cs="Tahoma"/>
                <w:sz w:val="17"/>
                <w:szCs w:val="17"/>
              </w:rPr>
              <w:t xml:space="preserve"> (5)</w:t>
            </w:r>
          </w:p>
        </w:tc>
        <w:tc>
          <w:tcPr>
            <w:tcW w:w="0" w:type="auto"/>
            <w:gridSpan w:val="5"/>
            <w:hideMark/>
          </w:tcPr>
          <w:p w14:paraId="13F7013C" w14:textId="77777777" w:rsidR="00A6367E" w:rsidRPr="00A6367E" w:rsidRDefault="00A6367E" w:rsidP="00A6367E">
            <w:pPr>
              <w:bidi/>
              <w:spacing w:after="0" w:line="240" w:lineRule="auto"/>
              <w:jc w:val="both"/>
              <w:rPr>
                <w:rFonts w:ascii="Tahoma" w:eastAsia="Times New Roman" w:hAnsi="Tahoma" w:cs="Tahoma"/>
                <w:sz w:val="17"/>
                <w:szCs w:val="17"/>
              </w:rPr>
            </w:pPr>
            <w:r w:rsidRPr="00A6367E">
              <w:rPr>
                <w:rFonts w:ascii="Tahoma" w:eastAsia="Times New Roman" w:hAnsi="Tahoma" w:cs="Tahoma"/>
                <w:sz w:val="17"/>
                <w:szCs w:val="17"/>
                <w:rtl/>
              </w:rPr>
              <w:t>تطبق أحكام تعليمات تسجيل وإيداع الأوراق المالية وتسويتها المعمول بها لدى المركز فيما يتعلق بالمهام الواردة في المادة (4) من هذه التعليمات</w:t>
            </w:r>
            <w:r w:rsidRPr="00A6367E">
              <w:rPr>
                <w:rFonts w:ascii="Tahoma" w:eastAsia="Times New Roman" w:hAnsi="Tahoma" w:cs="Tahoma"/>
                <w:sz w:val="17"/>
                <w:szCs w:val="17"/>
              </w:rPr>
              <w:t>.</w:t>
            </w:r>
          </w:p>
        </w:tc>
      </w:tr>
      <w:tr w:rsidR="00A6367E" w:rsidRPr="00A6367E" w14:paraId="56B8B0AA" w14:textId="77777777">
        <w:trPr>
          <w:tblCellSpacing w:w="0" w:type="dxa"/>
        </w:trPr>
        <w:tc>
          <w:tcPr>
            <w:tcW w:w="0" w:type="auto"/>
            <w:vAlign w:val="center"/>
            <w:hideMark/>
          </w:tcPr>
          <w:p w14:paraId="70E5D0DE"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gridSpan w:val="5"/>
            <w:hideMark/>
          </w:tcPr>
          <w:p w14:paraId="3B8ACBC9"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r>
      <w:tr w:rsidR="00A6367E" w:rsidRPr="00A6367E" w14:paraId="75229F6E" w14:textId="77777777">
        <w:trPr>
          <w:tblCellSpacing w:w="0" w:type="dxa"/>
        </w:trPr>
        <w:tc>
          <w:tcPr>
            <w:tcW w:w="0" w:type="auto"/>
            <w:vAlign w:val="center"/>
            <w:hideMark/>
          </w:tcPr>
          <w:p w14:paraId="065E5103"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المادة</w:t>
            </w:r>
            <w:r w:rsidRPr="00A6367E">
              <w:rPr>
                <w:rFonts w:ascii="Tahoma" w:eastAsia="Times New Roman" w:hAnsi="Tahoma" w:cs="Tahoma"/>
                <w:sz w:val="17"/>
                <w:szCs w:val="17"/>
              </w:rPr>
              <w:t xml:space="preserve"> (6)</w:t>
            </w:r>
          </w:p>
        </w:tc>
        <w:tc>
          <w:tcPr>
            <w:tcW w:w="0" w:type="auto"/>
            <w:gridSpan w:val="5"/>
            <w:hideMark/>
          </w:tcPr>
          <w:p w14:paraId="6B569F1A"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يحتفظ المركز بسجل خاص بالمعلومات والبيانات اللازمة والمتعلقة بما يلي</w:t>
            </w:r>
            <w:r w:rsidRPr="00A6367E">
              <w:rPr>
                <w:rFonts w:ascii="Tahoma" w:eastAsia="Times New Roman" w:hAnsi="Tahoma" w:cs="Tahoma"/>
                <w:sz w:val="17"/>
                <w:szCs w:val="17"/>
              </w:rPr>
              <w:t>:</w:t>
            </w:r>
          </w:p>
        </w:tc>
      </w:tr>
      <w:tr w:rsidR="00A6367E" w:rsidRPr="00A6367E" w14:paraId="6A39B7E0" w14:textId="77777777">
        <w:trPr>
          <w:tblCellSpacing w:w="0" w:type="dxa"/>
        </w:trPr>
        <w:tc>
          <w:tcPr>
            <w:tcW w:w="0" w:type="auto"/>
            <w:hideMark/>
          </w:tcPr>
          <w:p w14:paraId="4C4B29E2"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7A92A4BB" w14:textId="77777777" w:rsidR="00A6367E" w:rsidRPr="00A6367E" w:rsidRDefault="00A6367E" w:rsidP="00A6367E">
            <w:pPr>
              <w:bidi/>
              <w:spacing w:after="0" w:line="240" w:lineRule="auto"/>
              <w:jc w:val="both"/>
              <w:rPr>
                <w:rFonts w:ascii="Tahoma" w:eastAsia="Times New Roman" w:hAnsi="Tahoma" w:cs="Tahoma"/>
                <w:sz w:val="17"/>
                <w:szCs w:val="17"/>
              </w:rPr>
            </w:pPr>
            <w:r w:rsidRPr="00A6367E">
              <w:rPr>
                <w:rFonts w:ascii="Tahoma" w:eastAsia="Times New Roman" w:hAnsi="Tahoma" w:cs="Tahoma"/>
                <w:sz w:val="17"/>
                <w:szCs w:val="17"/>
                <w:rtl/>
              </w:rPr>
              <w:t>أ</w:t>
            </w:r>
            <w:r w:rsidRPr="00A6367E">
              <w:rPr>
                <w:rFonts w:ascii="Tahoma" w:eastAsia="Times New Roman" w:hAnsi="Tahoma" w:cs="Tahoma"/>
                <w:sz w:val="17"/>
                <w:szCs w:val="17"/>
              </w:rPr>
              <w:t>-</w:t>
            </w:r>
          </w:p>
        </w:tc>
        <w:tc>
          <w:tcPr>
            <w:tcW w:w="0" w:type="auto"/>
            <w:gridSpan w:val="4"/>
            <w:hideMark/>
          </w:tcPr>
          <w:p w14:paraId="66C68DC5"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مصدرو الصكوك المسجلة والمودعة لدى المركز</w:t>
            </w:r>
            <w:r w:rsidRPr="00A6367E">
              <w:rPr>
                <w:rFonts w:ascii="Tahoma" w:eastAsia="Times New Roman" w:hAnsi="Tahoma" w:cs="Tahoma"/>
                <w:sz w:val="17"/>
                <w:szCs w:val="17"/>
              </w:rPr>
              <w:t>.</w:t>
            </w:r>
          </w:p>
        </w:tc>
      </w:tr>
      <w:tr w:rsidR="00A6367E" w:rsidRPr="00A6367E" w14:paraId="668CEA95" w14:textId="77777777">
        <w:trPr>
          <w:tblCellSpacing w:w="0" w:type="dxa"/>
        </w:trPr>
        <w:tc>
          <w:tcPr>
            <w:tcW w:w="0" w:type="auto"/>
            <w:hideMark/>
          </w:tcPr>
          <w:p w14:paraId="434FE923"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6BAFB89B"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ب</w:t>
            </w:r>
            <w:r w:rsidRPr="00A6367E">
              <w:rPr>
                <w:rFonts w:ascii="Tahoma" w:eastAsia="Times New Roman" w:hAnsi="Tahoma" w:cs="Tahoma"/>
                <w:sz w:val="17"/>
                <w:szCs w:val="17"/>
              </w:rPr>
              <w:t>-</w:t>
            </w:r>
          </w:p>
        </w:tc>
        <w:tc>
          <w:tcPr>
            <w:tcW w:w="0" w:type="auto"/>
            <w:gridSpan w:val="4"/>
            <w:hideMark/>
          </w:tcPr>
          <w:p w14:paraId="4F4A0ACB" w14:textId="77777777" w:rsidR="00A6367E" w:rsidRPr="00A6367E" w:rsidRDefault="00A6367E" w:rsidP="00A6367E">
            <w:pPr>
              <w:bidi/>
              <w:spacing w:after="0" w:line="240" w:lineRule="auto"/>
              <w:jc w:val="both"/>
              <w:rPr>
                <w:rFonts w:ascii="Tahoma" w:eastAsia="Times New Roman" w:hAnsi="Tahoma" w:cs="Tahoma"/>
                <w:sz w:val="17"/>
                <w:szCs w:val="17"/>
              </w:rPr>
            </w:pPr>
            <w:r w:rsidRPr="00A6367E">
              <w:rPr>
                <w:rFonts w:ascii="Tahoma" w:eastAsia="Times New Roman" w:hAnsi="Tahoma" w:cs="Tahoma"/>
                <w:sz w:val="17"/>
                <w:szCs w:val="17"/>
                <w:rtl/>
              </w:rPr>
              <w:t>الصكوك المسجلة والمودعة لدى المركز</w:t>
            </w:r>
            <w:r w:rsidRPr="00A6367E">
              <w:rPr>
                <w:rFonts w:ascii="Tahoma" w:eastAsia="Times New Roman" w:hAnsi="Tahoma" w:cs="Tahoma"/>
                <w:sz w:val="17"/>
                <w:szCs w:val="17"/>
              </w:rPr>
              <w:t>.</w:t>
            </w:r>
          </w:p>
        </w:tc>
      </w:tr>
      <w:tr w:rsidR="00A6367E" w:rsidRPr="00A6367E" w14:paraId="616C60EB" w14:textId="77777777">
        <w:trPr>
          <w:tblCellSpacing w:w="0" w:type="dxa"/>
        </w:trPr>
        <w:tc>
          <w:tcPr>
            <w:tcW w:w="0" w:type="auto"/>
            <w:hideMark/>
          </w:tcPr>
          <w:p w14:paraId="471031FE"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535AAB46"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ج</w:t>
            </w:r>
            <w:r w:rsidRPr="00A6367E">
              <w:rPr>
                <w:rFonts w:ascii="Tahoma" w:eastAsia="Times New Roman" w:hAnsi="Tahoma" w:cs="Tahoma"/>
                <w:sz w:val="17"/>
                <w:szCs w:val="17"/>
              </w:rPr>
              <w:t>-</w:t>
            </w:r>
          </w:p>
        </w:tc>
        <w:tc>
          <w:tcPr>
            <w:tcW w:w="0" w:type="auto"/>
            <w:gridSpan w:val="4"/>
            <w:hideMark/>
          </w:tcPr>
          <w:p w14:paraId="586979A4" w14:textId="77777777" w:rsidR="00A6367E" w:rsidRPr="00A6367E" w:rsidRDefault="00A6367E" w:rsidP="00A6367E">
            <w:pPr>
              <w:bidi/>
              <w:spacing w:after="0" w:line="240" w:lineRule="auto"/>
              <w:jc w:val="both"/>
              <w:rPr>
                <w:rFonts w:ascii="Tahoma" w:eastAsia="Times New Roman" w:hAnsi="Tahoma" w:cs="Tahoma"/>
                <w:sz w:val="17"/>
                <w:szCs w:val="17"/>
              </w:rPr>
            </w:pPr>
            <w:r w:rsidRPr="00A6367E">
              <w:rPr>
                <w:rFonts w:ascii="Tahoma" w:eastAsia="Times New Roman" w:hAnsi="Tahoma" w:cs="Tahoma"/>
                <w:sz w:val="17"/>
                <w:szCs w:val="17"/>
                <w:rtl/>
              </w:rPr>
              <w:t>مالكو الصكوك المسجلة والمودعة لدى المركز</w:t>
            </w:r>
            <w:r w:rsidRPr="00A6367E">
              <w:rPr>
                <w:rFonts w:ascii="Tahoma" w:eastAsia="Times New Roman" w:hAnsi="Tahoma" w:cs="Tahoma"/>
                <w:sz w:val="17"/>
                <w:szCs w:val="17"/>
              </w:rPr>
              <w:t>.</w:t>
            </w:r>
          </w:p>
        </w:tc>
      </w:tr>
      <w:tr w:rsidR="00A6367E" w:rsidRPr="00A6367E" w14:paraId="4BB8E1AC" w14:textId="77777777">
        <w:trPr>
          <w:tblCellSpacing w:w="0" w:type="dxa"/>
        </w:trPr>
        <w:tc>
          <w:tcPr>
            <w:tcW w:w="0" w:type="auto"/>
            <w:hideMark/>
          </w:tcPr>
          <w:p w14:paraId="15CEF722"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3FEB8C13"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د</w:t>
            </w:r>
            <w:r w:rsidRPr="00A6367E">
              <w:rPr>
                <w:rFonts w:ascii="Tahoma" w:eastAsia="Times New Roman" w:hAnsi="Tahoma" w:cs="Tahoma"/>
                <w:sz w:val="17"/>
                <w:szCs w:val="17"/>
              </w:rPr>
              <w:t>-</w:t>
            </w:r>
          </w:p>
        </w:tc>
        <w:tc>
          <w:tcPr>
            <w:tcW w:w="0" w:type="auto"/>
            <w:gridSpan w:val="4"/>
            <w:hideMark/>
          </w:tcPr>
          <w:p w14:paraId="4A697BA2" w14:textId="77777777" w:rsidR="00A6367E" w:rsidRPr="00A6367E" w:rsidRDefault="00A6367E" w:rsidP="00A6367E">
            <w:pPr>
              <w:bidi/>
              <w:spacing w:after="0" w:line="240" w:lineRule="auto"/>
              <w:jc w:val="both"/>
              <w:rPr>
                <w:rFonts w:ascii="Tahoma" w:eastAsia="Times New Roman" w:hAnsi="Tahoma" w:cs="Tahoma"/>
                <w:sz w:val="17"/>
                <w:szCs w:val="17"/>
              </w:rPr>
            </w:pPr>
            <w:r w:rsidRPr="00A6367E">
              <w:rPr>
                <w:rFonts w:ascii="Tahoma" w:eastAsia="Times New Roman" w:hAnsi="Tahoma" w:cs="Tahoma"/>
                <w:sz w:val="17"/>
                <w:szCs w:val="17"/>
                <w:rtl/>
              </w:rPr>
              <w:t>قيود الملكية على الصكوك المودعة لدى المركز</w:t>
            </w:r>
            <w:r w:rsidRPr="00A6367E">
              <w:rPr>
                <w:rFonts w:ascii="Tahoma" w:eastAsia="Times New Roman" w:hAnsi="Tahoma" w:cs="Tahoma"/>
                <w:sz w:val="17"/>
                <w:szCs w:val="17"/>
              </w:rPr>
              <w:t>.</w:t>
            </w:r>
          </w:p>
        </w:tc>
      </w:tr>
      <w:tr w:rsidR="00A6367E" w:rsidRPr="00A6367E" w14:paraId="6B2FFDC2" w14:textId="77777777">
        <w:trPr>
          <w:tblCellSpacing w:w="0" w:type="dxa"/>
        </w:trPr>
        <w:tc>
          <w:tcPr>
            <w:tcW w:w="0" w:type="auto"/>
            <w:hideMark/>
          </w:tcPr>
          <w:p w14:paraId="0EB66BF0"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0757919C"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هـ</w:t>
            </w:r>
            <w:r w:rsidRPr="00A6367E">
              <w:rPr>
                <w:rFonts w:ascii="Tahoma" w:eastAsia="Times New Roman" w:hAnsi="Tahoma" w:cs="Tahoma"/>
                <w:sz w:val="17"/>
                <w:szCs w:val="17"/>
              </w:rPr>
              <w:t>-</w:t>
            </w:r>
          </w:p>
        </w:tc>
        <w:tc>
          <w:tcPr>
            <w:tcW w:w="0" w:type="auto"/>
            <w:gridSpan w:val="4"/>
            <w:hideMark/>
          </w:tcPr>
          <w:p w14:paraId="4579C2B9"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نقل ملكية الصكوك المودعة لدى المركز</w:t>
            </w:r>
            <w:r w:rsidRPr="00A6367E">
              <w:rPr>
                <w:rFonts w:ascii="Tahoma" w:eastAsia="Times New Roman" w:hAnsi="Tahoma" w:cs="Tahoma"/>
                <w:sz w:val="17"/>
                <w:szCs w:val="17"/>
              </w:rPr>
              <w:t>.</w:t>
            </w:r>
          </w:p>
        </w:tc>
      </w:tr>
      <w:tr w:rsidR="00A6367E" w:rsidRPr="00A6367E" w14:paraId="53AFFE00" w14:textId="77777777">
        <w:trPr>
          <w:tblCellSpacing w:w="0" w:type="dxa"/>
        </w:trPr>
        <w:tc>
          <w:tcPr>
            <w:tcW w:w="0" w:type="auto"/>
            <w:hideMark/>
          </w:tcPr>
          <w:p w14:paraId="2B26F16A"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100845C1"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و</w:t>
            </w:r>
            <w:r w:rsidRPr="00A6367E">
              <w:rPr>
                <w:rFonts w:ascii="Tahoma" w:eastAsia="Times New Roman" w:hAnsi="Tahoma" w:cs="Tahoma"/>
                <w:sz w:val="17"/>
                <w:szCs w:val="17"/>
              </w:rPr>
              <w:t>-</w:t>
            </w:r>
          </w:p>
        </w:tc>
        <w:tc>
          <w:tcPr>
            <w:tcW w:w="0" w:type="auto"/>
            <w:gridSpan w:val="4"/>
            <w:hideMark/>
          </w:tcPr>
          <w:p w14:paraId="2868B337" w14:textId="77777777" w:rsidR="00A6367E" w:rsidRPr="00A6367E" w:rsidRDefault="00A6367E" w:rsidP="00A6367E">
            <w:pPr>
              <w:bidi/>
              <w:spacing w:after="0" w:line="240" w:lineRule="auto"/>
              <w:jc w:val="both"/>
              <w:rPr>
                <w:rFonts w:ascii="Tahoma" w:eastAsia="Times New Roman" w:hAnsi="Tahoma" w:cs="Tahoma"/>
                <w:sz w:val="17"/>
                <w:szCs w:val="17"/>
              </w:rPr>
            </w:pPr>
            <w:r w:rsidRPr="00A6367E">
              <w:rPr>
                <w:rFonts w:ascii="Tahoma" w:eastAsia="Times New Roman" w:hAnsi="Tahoma" w:cs="Tahoma"/>
                <w:sz w:val="17"/>
                <w:szCs w:val="17"/>
                <w:rtl/>
              </w:rPr>
              <w:t>أي بيانات أخرى يرى المركز ضرورة الاحتفاظ بها</w:t>
            </w:r>
            <w:r w:rsidRPr="00A6367E">
              <w:rPr>
                <w:rFonts w:ascii="Tahoma" w:eastAsia="Times New Roman" w:hAnsi="Tahoma" w:cs="Tahoma"/>
                <w:sz w:val="17"/>
                <w:szCs w:val="17"/>
              </w:rPr>
              <w:t>.</w:t>
            </w:r>
          </w:p>
        </w:tc>
      </w:tr>
      <w:tr w:rsidR="00A6367E" w:rsidRPr="00A6367E" w14:paraId="6B937AAC" w14:textId="77777777">
        <w:trPr>
          <w:tblCellSpacing w:w="0" w:type="dxa"/>
        </w:trPr>
        <w:tc>
          <w:tcPr>
            <w:tcW w:w="0" w:type="auto"/>
            <w:hideMark/>
          </w:tcPr>
          <w:p w14:paraId="21B0289C"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7E129DA5"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gridSpan w:val="4"/>
            <w:hideMark/>
          </w:tcPr>
          <w:p w14:paraId="2B36ACE4"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r>
      <w:tr w:rsidR="00A6367E" w:rsidRPr="00A6367E" w14:paraId="09AEAD92" w14:textId="77777777">
        <w:trPr>
          <w:tblCellSpacing w:w="0" w:type="dxa"/>
        </w:trPr>
        <w:tc>
          <w:tcPr>
            <w:tcW w:w="0" w:type="auto"/>
            <w:hideMark/>
          </w:tcPr>
          <w:p w14:paraId="13D5FC24"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المادة</w:t>
            </w:r>
            <w:r w:rsidRPr="00A6367E">
              <w:rPr>
                <w:rFonts w:ascii="Tahoma" w:eastAsia="Times New Roman" w:hAnsi="Tahoma" w:cs="Tahoma"/>
                <w:sz w:val="17"/>
                <w:szCs w:val="17"/>
              </w:rPr>
              <w:t xml:space="preserve"> (7)</w:t>
            </w:r>
          </w:p>
        </w:tc>
        <w:tc>
          <w:tcPr>
            <w:tcW w:w="0" w:type="auto"/>
            <w:hideMark/>
          </w:tcPr>
          <w:p w14:paraId="1336BB09"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أ</w:t>
            </w:r>
            <w:r w:rsidRPr="00A6367E">
              <w:rPr>
                <w:rFonts w:ascii="Tahoma" w:eastAsia="Times New Roman" w:hAnsi="Tahoma" w:cs="Tahoma"/>
                <w:sz w:val="17"/>
                <w:szCs w:val="17"/>
              </w:rPr>
              <w:t>-</w:t>
            </w:r>
          </w:p>
        </w:tc>
        <w:tc>
          <w:tcPr>
            <w:tcW w:w="0" w:type="auto"/>
            <w:gridSpan w:val="4"/>
            <w:hideMark/>
          </w:tcPr>
          <w:p w14:paraId="35B20676" w14:textId="77777777" w:rsidR="00A6367E" w:rsidRPr="00A6367E" w:rsidRDefault="00A6367E" w:rsidP="00A6367E">
            <w:pPr>
              <w:bidi/>
              <w:spacing w:after="0" w:line="240" w:lineRule="auto"/>
              <w:jc w:val="both"/>
              <w:rPr>
                <w:rFonts w:ascii="Tahoma" w:eastAsia="Times New Roman" w:hAnsi="Tahoma" w:cs="Tahoma"/>
                <w:sz w:val="17"/>
                <w:szCs w:val="17"/>
              </w:rPr>
            </w:pPr>
            <w:r w:rsidRPr="00A6367E">
              <w:rPr>
                <w:rFonts w:ascii="Tahoma" w:eastAsia="Times New Roman" w:hAnsi="Tahoma" w:cs="Tahoma"/>
                <w:sz w:val="17"/>
                <w:szCs w:val="17"/>
                <w:rtl/>
              </w:rPr>
              <w:t>يتم إيداع الصكوك وتحويلها ونقل ملكيتها وإجراء قيود الملكية عليها بموجب قيود توثق في الحسابات المعنية لدى المركز</w:t>
            </w:r>
            <w:r w:rsidRPr="00A6367E">
              <w:rPr>
                <w:rFonts w:ascii="Tahoma" w:eastAsia="Times New Roman" w:hAnsi="Tahoma" w:cs="Tahoma"/>
                <w:sz w:val="17"/>
                <w:szCs w:val="17"/>
              </w:rPr>
              <w:t>.</w:t>
            </w:r>
          </w:p>
        </w:tc>
      </w:tr>
      <w:tr w:rsidR="00A6367E" w:rsidRPr="00A6367E" w14:paraId="53F3A873" w14:textId="77777777">
        <w:trPr>
          <w:tblCellSpacing w:w="0" w:type="dxa"/>
        </w:trPr>
        <w:tc>
          <w:tcPr>
            <w:tcW w:w="0" w:type="auto"/>
            <w:vAlign w:val="center"/>
            <w:hideMark/>
          </w:tcPr>
          <w:p w14:paraId="0D455F35"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39622B54"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ب</w:t>
            </w:r>
            <w:r w:rsidRPr="00A6367E">
              <w:rPr>
                <w:rFonts w:ascii="Tahoma" w:eastAsia="Times New Roman" w:hAnsi="Tahoma" w:cs="Tahoma"/>
                <w:sz w:val="17"/>
                <w:szCs w:val="17"/>
              </w:rPr>
              <w:t>-</w:t>
            </w:r>
          </w:p>
        </w:tc>
        <w:tc>
          <w:tcPr>
            <w:tcW w:w="0" w:type="auto"/>
            <w:gridSpan w:val="4"/>
            <w:hideMark/>
          </w:tcPr>
          <w:p w14:paraId="0624FC67" w14:textId="77777777" w:rsidR="00A6367E" w:rsidRPr="00A6367E" w:rsidRDefault="00A6367E" w:rsidP="00A6367E">
            <w:pPr>
              <w:bidi/>
              <w:spacing w:after="0" w:line="240" w:lineRule="auto"/>
              <w:jc w:val="both"/>
              <w:rPr>
                <w:rFonts w:ascii="Tahoma" w:eastAsia="Times New Roman" w:hAnsi="Tahoma" w:cs="Tahoma"/>
                <w:sz w:val="17"/>
                <w:szCs w:val="17"/>
              </w:rPr>
            </w:pPr>
            <w:r w:rsidRPr="00A6367E">
              <w:rPr>
                <w:rFonts w:ascii="Tahoma" w:eastAsia="Times New Roman" w:hAnsi="Tahoma" w:cs="Tahoma"/>
                <w:sz w:val="17"/>
                <w:szCs w:val="17"/>
                <w:rtl/>
              </w:rPr>
              <w:t>‌تكون القيود المدونة في سجلات المركز وحساباته، سواء كانت خطية أو إلكترونية، وأي وثائق صادرة عنه دليلاً قانونياً على ملكية الصكوك المبينة فيها، وعلى تسجيل ونقل ملكية الصكوك وعلى تسوية أثمانها وذلك وفق الأسعار وبالتواريخ المبينة في تلك السجلات أو الحسابات أو الوثائق ما لم يثبت عكس ذلك</w:t>
            </w:r>
            <w:r w:rsidRPr="00A6367E">
              <w:rPr>
                <w:rFonts w:ascii="Tahoma" w:eastAsia="Times New Roman" w:hAnsi="Tahoma" w:cs="Tahoma"/>
                <w:sz w:val="17"/>
                <w:szCs w:val="17"/>
              </w:rPr>
              <w:t>.</w:t>
            </w:r>
          </w:p>
        </w:tc>
      </w:tr>
      <w:tr w:rsidR="00A6367E" w:rsidRPr="00A6367E" w14:paraId="42BBE0EC" w14:textId="77777777">
        <w:trPr>
          <w:tblCellSpacing w:w="0" w:type="dxa"/>
        </w:trPr>
        <w:tc>
          <w:tcPr>
            <w:tcW w:w="0" w:type="auto"/>
            <w:vAlign w:val="center"/>
            <w:hideMark/>
          </w:tcPr>
          <w:p w14:paraId="459223FC"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vAlign w:val="center"/>
            <w:hideMark/>
          </w:tcPr>
          <w:p w14:paraId="127B5D15"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gridSpan w:val="4"/>
            <w:vAlign w:val="center"/>
            <w:hideMark/>
          </w:tcPr>
          <w:p w14:paraId="21AE9CA3"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r>
      <w:tr w:rsidR="00A6367E" w:rsidRPr="00A6367E" w14:paraId="582219CE" w14:textId="77777777">
        <w:trPr>
          <w:tblCellSpacing w:w="0" w:type="dxa"/>
        </w:trPr>
        <w:tc>
          <w:tcPr>
            <w:tcW w:w="0" w:type="auto"/>
            <w:hideMark/>
          </w:tcPr>
          <w:p w14:paraId="3CB0910E"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المادة</w:t>
            </w:r>
            <w:r w:rsidRPr="00A6367E">
              <w:rPr>
                <w:rFonts w:ascii="Tahoma" w:eastAsia="Times New Roman" w:hAnsi="Tahoma" w:cs="Tahoma"/>
                <w:sz w:val="17"/>
                <w:szCs w:val="17"/>
              </w:rPr>
              <w:t xml:space="preserve"> (8)</w:t>
            </w:r>
          </w:p>
        </w:tc>
        <w:tc>
          <w:tcPr>
            <w:tcW w:w="0" w:type="auto"/>
            <w:gridSpan w:val="5"/>
            <w:hideMark/>
          </w:tcPr>
          <w:p w14:paraId="5CB99F53" w14:textId="77777777" w:rsidR="00A6367E" w:rsidRPr="00A6367E" w:rsidRDefault="00A6367E" w:rsidP="00A6367E">
            <w:pPr>
              <w:bidi/>
              <w:spacing w:after="0" w:line="240" w:lineRule="auto"/>
              <w:jc w:val="both"/>
              <w:rPr>
                <w:rFonts w:ascii="Tahoma" w:eastAsia="Times New Roman" w:hAnsi="Tahoma" w:cs="Tahoma"/>
                <w:sz w:val="17"/>
                <w:szCs w:val="17"/>
              </w:rPr>
            </w:pPr>
            <w:r w:rsidRPr="00A6367E">
              <w:rPr>
                <w:rFonts w:ascii="Tahoma" w:eastAsia="Times New Roman" w:hAnsi="Tahoma" w:cs="Tahoma"/>
                <w:sz w:val="17"/>
                <w:szCs w:val="17"/>
                <w:rtl/>
              </w:rPr>
              <w:t>على مصدر الصكوك التقدم إلى المركز بطلب لتسجيل الصكوك المصدرة من قبله خلال خمسة عشر يوماً من تاريخ انتهاء إجراءات تخصيص الصكوك على المكتتبين بها، وفق النموذج المعتمد من قبل المركز وتزويده بالمعلومات والبيانات التالية بخصوصها</w:t>
            </w:r>
            <w:r w:rsidRPr="00A6367E">
              <w:rPr>
                <w:rFonts w:ascii="Tahoma" w:eastAsia="Times New Roman" w:hAnsi="Tahoma" w:cs="Tahoma"/>
                <w:sz w:val="17"/>
                <w:szCs w:val="17"/>
              </w:rPr>
              <w:t>:</w:t>
            </w:r>
          </w:p>
        </w:tc>
      </w:tr>
      <w:tr w:rsidR="00A6367E" w:rsidRPr="00A6367E" w14:paraId="238AF83E" w14:textId="77777777">
        <w:trPr>
          <w:tblCellSpacing w:w="0" w:type="dxa"/>
        </w:trPr>
        <w:tc>
          <w:tcPr>
            <w:tcW w:w="0" w:type="auto"/>
            <w:vAlign w:val="center"/>
            <w:hideMark/>
          </w:tcPr>
          <w:p w14:paraId="2F44C7D5"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7CB3019B"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أ</w:t>
            </w:r>
            <w:r w:rsidRPr="00A6367E">
              <w:rPr>
                <w:rFonts w:ascii="Tahoma" w:eastAsia="Times New Roman" w:hAnsi="Tahoma" w:cs="Tahoma"/>
                <w:sz w:val="17"/>
                <w:szCs w:val="17"/>
              </w:rPr>
              <w:t>-</w:t>
            </w:r>
          </w:p>
        </w:tc>
        <w:tc>
          <w:tcPr>
            <w:tcW w:w="0" w:type="auto"/>
            <w:gridSpan w:val="4"/>
            <w:hideMark/>
          </w:tcPr>
          <w:p w14:paraId="7A517F3B"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نوع الصكوك المصدرة</w:t>
            </w:r>
            <w:r w:rsidRPr="00A6367E">
              <w:rPr>
                <w:rFonts w:ascii="Tahoma" w:eastAsia="Times New Roman" w:hAnsi="Tahoma" w:cs="Tahoma"/>
                <w:sz w:val="17"/>
                <w:szCs w:val="17"/>
              </w:rPr>
              <w:t>.</w:t>
            </w:r>
          </w:p>
        </w:tc>
      </w:tr>
      <w:tr w:rsidR="00A6367E" w:rsidRPr="00A6367E" w14:paraId="2CB3E72B" w14:textId="77777777">
        <w:trPr>
          <w:tblCellSpacing w:w="0" w:type="dxa"/>
        </w:trPr>
        <w:tc>
          <w:tcPr>
            <w:tcW w:w="0" w:type="auto"/>
            <w:vAlign w:val="center"/>
            <w:hideMark/>
          </w:tcPr>
          <w:p w14:paraId="2562151A"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3ED05139"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ب</w:t>
            </w:r>
            <w:r w:rsidRPr="00A6367E">
              <w:rPr>
                <w:rFonts w:ascii="Tahoma" w:eastAsia="Times New Roman" w:hAnsi="Tahoma" w:cs="Tahoma"/>
                <w:sz w:val="17"/>
                <w:szCs w:val="17"/>
              </w:rPr>
              <w:t>-</w:t>
            </w:r>
          </w:p>
        </w:tc>
        <w:tc>
          <w:tcPr>
            <w:tcW w:w="0" w:type="auto"/>
            <w:gridSpan w:val="4"/>
            <w:hideMark/>
          </w:tcPr>
          <w:p w14:paraId="58C8DC2F"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عدد الصكوك المصدرة</w:t>
            </w:r>
            <w:r w:rsidRPr="00A6367E">
              <w:rPr>
                <w:rFonts w:ascii="Tahoma" w:eastAsia="Times New Roman" w:hAnsi="Tahoma" w:cs="Tahoma"/>
                <w:sz w:val="17"/>
                <w:szCs w:val="17"/>
              </w:rPr>
              <w:t>.</w:t>
            </w:r>
          </w:p>
        </w:tc>
      </w:tr>
      <w:tr w:rsidR="00A6367E" w:rsidRPr="00A6367E" w14:paraId="2B09E055" w14:textId="77777777">
        <w:trPr>
          <w:tblCellSpacing w:w="0" w:type="dxa"/>
        </w:trPr>
        <w:tc>
          <w:tcPr>
            <w:tcW w:w="0" w:type="auto"/>
            <w:vAlign w:val="center"/>
            <w:hideMark/>
          </w:tcPr>
          <w:p w14:paraId="0CB82C46"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10873021"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ج</w:t>
            </w:r>
            <w:r w:rsidRPr="00A6367E">
              <w:rPr>
                <w:rFonts w:ascii="Tahoma" w:eastAsia="Times New Roman" w:hAnsi="Tahoma" w:cs="Tahoma"/>
                <w:sz w:val="17"/>
                <w:szCs w:val="17"/>
              </w:rPr>
              <w:t>-</w:t>
            </w:r>
          </w:p>
        </w:tc>
        <w:tc>
          <w:tcPr>
            <w:tcW w:w="0" w:type="auto"/>
            <w:gridSpan w:val="4"/>
            <w:hideMark/>
          </w:tcPr>
          <w:p w14:paraId="2D4E2C65"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القيمة الإسمية للصك الواحد</w:t>
            </w:r>
            <w:r w:rsidRPr="00A6367E">
              <w:rPr>
                <w:rFonts w:ascii="Tahoma" w:eastAsia="Times New Roman" w:hAnsi="Tahoma" w:cs="Tahoma"/>
                <w:sz w:val="17"/>
                <w:szCs w:val="17"/>
              </w:rPr>
              <w:t>.</w:t>
            </w:r>
          </w:p>
        </w:tc>
      </w:tr>
      <w:tr w:rsidR="00A6367E" w:rsidRPr="00A6367E" w14:paraId="7E87319D" w14:textId="77777777">
        <w:trPr>
          <w:tblCellSpacing w:w="0" w:type="dxa"/>
        </w:trPr>
        <w:tc>
          <w:tcPr>
            <w:tcW w:w="0" w:type="auto"/>
            <w:vAlign w:val="center"/>
            <w:hideMark/>
          </w:tcPr>
          <w:p w14:paraId="34EFD4DA"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6FC57CF8"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د</w:t>
            </w:r>
            <w:r w:rsidRPr="00A6367E">
              <w:rPr>
                <w:rFonts w:ascii="Tahoma" w:eastAsia="Times New Roman" w:hAnsi="Tahoma" w:cs="Tahoma"/>
                <w:sz w:val="17"/>
                <w:szCs w:val="17"/>
              </w:rPr>
              <w:t>-</w:t>
            </w:r>
          </w:p>
        </w:tc>
        <w:tc>
          <w:tcPr>
            <w:tcW w:w="0" w:type="auto"/>
            <w:gridSpan w:val="4"/>
            <w:hideMark/>
          </w:tcPr>
          <w:p w14:paraId="065824C4"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القيمة الاسمية لإصدار الصكوك</w:t>
            </w:r>
            <w:r w:rsidRPr="00A6367E">
              <w:rPr>
                <w:rFonts w:ascii="Tahoma" w:eastAsia="Times New Roman" w:hAnsi="Tahoma" w:cs="Tahoma"/>
                <w:sz w:val="17"/>
                <w:szCs w:val="17"/>
              </w:rPr>
              <w:t>.</w:t>
            </w:r>
          </w:p>
        </w:tc>
      </w:tr>
      <w:tr w:rsidR="00A6367E" w:rsidRPr="00A6367E" w14:paraId="11B5B8A1" w14:textId="77777777">
        <w:trPr>
          <w:tblCellSpacing w:w="0" w:type="dxa"/>
        </w:trPr>
        <w:tc>
          <w:tcPr>
            <w:tcW w:w="0" w:type="auto"/>
            <w:vAlign w:val="center"/>
            <w:hideMark/>
          </w:tcPr>
          <w:p w14:paraId="23876001"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lastRenderedPageBreak/>
              <w:t> </w:t>
            </w:r>
          </w:p>
        </w:tc>
        <w:tc>
          <w:tcPr>
            <w:tcW w:w="0" w:type="auto"/>
            <w:hideMark/>
          </w:tcPr>
          <w:p w14:paraId="1B7AC588"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هـ</w:t>
            </w:r>
            <w:r w:rsidRPr="00A6367E">
              <w:rPr>
                <w:rFonts w:ascii="Tahoma" w:eastAsia="Times New Roman" w:hAnsi="Tahoma" w:cs="Tahoma"/>
                <w:sz w:val="17"/>
                <w:szCs w:val="17"/>
              </w:rPr>
              <w:t>-</w:t>
            </w:r>
          </w:p>
        </w:tc>
        <w:tc>
          <w:tcPr>
            <w:tcW w:w="0" w:type="auto"/>
            <w:gridSpan w:val="4"/>
            <w:hideMark/>
          </w:tcPr>
          <w:p w14:paraId="4FF8AA9A"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نشرة إصدار الصكوك</w:t>
            </w:r>
            <w:r w:rsidRPr="00A6367E">
              <w:rPr>
                <w:rFonts w:ascii="Tahoma" w:eastAsia="Times New Roman" w:hAnsi="Tahoma" w:cs="Tahoma"/>
                <w:sz w:val="17"/>
                <w:szCs w:val="17"/>
              </w:rPr>
              <w:t>.</w:t>
            </w:r>
          </w:p>
        </w:tc>
      </w:tr>
      <w:tr w:rsidR="00A6367E" w:rsidRPr="00A6367E" w14:paraId="7325F656" w14:textId="77777777">
        <w:trPr>
          <w:tblCellSpacing w:w="0" w:type="dxa"/>
        </w:trPr>
        <w:tc>
          <w:tcPr>
            <w:tcW w:w="0" w:type="auto"/>
            <w:vAlign w:val="center"/>
            <w:hideMark/>
          </w:tcPr>
          <w:p w14:paraId="0378B46F"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48AEC5CA"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و</w:t>
            </w:r>
            <w:r w:rsidRPr="00A6367E">
              <w:rPr>
                <w:rFonts w:ascii="Tahoma" w:eastAsia="Times New Roman" w:hAnsi="Tahoma" w:cs="Tahoma"/>
                <w:sz w:val="17"/>
                <w:szCs w:val="17"/>
              </w:rPr>
              <w:t>-</w:t>
            </w:r>
          </w:p>
        </w:tc>
        <w:tc>
          <w:tcPr>
            <w:tcW w:w="0" w:type="auto"/>
            <w:gridSpan w:val="4"/>
            <w:hideMark/>
          </w:tcPr>
          <w:p w14:paraId="73E6AA73"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نسخة من كتاب الهيئة بالموافقة على تسجيل الصكوك لديها</w:t>
            </w:r>
            <w:r w:rsidRPr="00A6367E">
              <w:rPr>
                <w:rFonts w:ascii="Tahoma" w:eastAsia="Times New Roman" w:hAnsi="Tahoma" w:cs="Tahoma"/>
                <w:sz w:val="17"/>
                <w:szCs w:val="17"/>
              </w:rPr>
              <w:t>.</w:t>
            </w:r>
          </w:p>
        </w:tc>
      </w:tr>
      <w:tr w:rsidR="00A6367E" w:rsidRPr="00A6367E" w14:paraId="7DE59011" w14:textId="77777777">
        <w:trPr>
          <w:tblCellSpacing w:w="0" w:type="dxa"/>
        </w:trPr>
        <w:tc>
          <w:tcPr>
            <w:tcW w:w="0" w:type="auto"/>
            <w:vAlign w:val="center"/>
            <w:hideMark/>
          </w:tcPr>
          <w:p w14:paraId="12682520"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4064F50C"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ز</w:t>
            </w:r>
            <w:r w:rsidRPr="00A6367E">
              <w:rPr>
                <w:rFonts w:ascii="Tahoma" w:eastAsia="Times New Roman" w:hAnsi="Tahoma" w:cs="Tahoma"/>
                <w:sz w:val="17"/>
                <w:szCs w:val="17"/>
              </w:rPr>
              <w:t>-</w:t>
            </w:r>
          </w:p>
        </w:tc>
        <w:tc>
          <w:tcPr>
            <w:tcW w:w="0" w:type="auto"/>
            <w:gridSpan w:val="4"/>
            <w:hideMark/>
          </w:tcPr>
          <w:p w14:paraId="7C199E94"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سجل مالكي الصكوك المصدرة وفقاً للبيانات والمواصفات والطريقة التي يحددها المركز</w:t>
            </w:r>
            <w:r w:rsidRPr="00A6367E">
              <w:rPr>
                <w:rFonts w:ascii="Tahoma" w:eastAsia="Times New Roman" w:hAnsi="Tahoma" w:cs="Tahoma"/>
                <w:sz w:val="17"/>
                <w:szCs w:val="17"/>
              </w:rPr>
              <w:t>.</w:t>
            </w:r>
          </w:p>
        </w:tc>
      </w:tr>
      <w:tr w:rsidR="00A6367E" w:rsidRPr="00A6367E" w14:paraId="1B34BEF2" w14:textId="77777777">
        <w:trPr>
          <w:tblCellSpacing w:w="0" w:type="dxa"/>
        </w:trPr>
        <w:tc>
          <w:tcPr>
            <w:tcW w:w="0" w:type="auto"/>
            <w:vAlign w:val="center"/>
            <w:hideMark/>
          </w:tcPr>
          <w:p w14:paraId="6AD4E990"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0511303A"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gridSpan w:val="4"/>
            <w:hideMark/>
          </w:tcPr>
          <w:p w14:paraId="7F73DEBC"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r>
      <w:tr w:rsidR="00A6367E" w:rsidRPr="00A6367E" w14:paraId="21E866F6" w14:textId="77777777">
        <w:trPr>
          <w:tblCellSpacing w:w="0" w:type="dxa"/>
        </w:trPr>
        <w:tc>
          <w:tcPr>
            <w:tcW w:w="0" w:type="auto"/>
            <w:vAlign w:val="center"/>
            <w:hideMark/>
          </w:tcPr>
          <w:p w14:paraId="518E0C13"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المادة</w:t>
            </w:r>
            <w:r w:rsidRPr="00A6367E">
              <w:rPr>
                <w:rFonts w:ascii="Tahoma" w:eastAsia="Times New Roman" w:hAnsi="Tahoma" w:cs="Tahoma"/>
                <w:sz w:val="17"/>
                <w:szCs w:val="17"/>
              </w:rPr>
              <w:t xml:space="preserve"> (9)</w:t>
            </w:r>
          </w:p>
        </w:tc>
        <w:tc>
          <w:tcPr>
            <w:tcW w:w="0" w:type="auto"/>
            <w:gridSpan w:val="5"/>
            <w:hideMark/>
          </w:tcPr>
          <w:p w14:paraId="51721DA7"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يتم نقل ملكية الصكوك المسجلة لدى المركز من خلاله، ما لم يقرر المجلس خلاف ذلك</w:t>
            </w:r>
            <w:r w:rsidRPr="00A6367E">
              <w:rPr>
                <w:rFonts w:ascii="Tahoma" w:eastAsia="Times New Roman" w:hAnsi="Tahoma" w:cs="Tahoma"/>
                <w:sz w:val="17"/>
                <w:szCs w:val="17"/>
              </w:rPr>
              <w:t>.</w:t>
            </w:r>
          </w:p>
        </w:tc>
      </w:tr>
      <w:tr w:rsidR="00A6367E" w:rsidRPr="00A6367E" w14:paraId="30283452" w14:textId="77777777">
        <w:trPr>
          <w:tblCellSpacing w:w="0" w:type="dxa"/>
        </w:trPr>
        <w:tc>
          <w:tcPr>
            <w:tcW w:w="0" w:type="auto"/>
            <w:vAlign w:val="center"/>
            <w:hideMark/>
          </w:tcPr>
          <w:p w14:paraId="6BC2B64B"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gridSpan w:val="5"/>
            <w:hideMark/>
          </w:tcPr>
          <w:p w14:paraId="27D84DAA"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r>
      <w:tr w:rsidR="00A6367E" w:rsidRPr="00A6367E" w14:paraId="7C1BD30D" w14:textId="77777777">
        <w:trPr>
          <w:tblCellSpacing w:w="0" w:type="dxa"/>
        </w:trPr>
        <w:tc>
          <w:tcPr>
            <w:tcW w:w="0" w:type="auto"/>
            <w:vAlign w:val="center"/>
            <w:hideMark/>
          </w:tcPr>
          <w:p w14:paraId="116C0529"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المادة</w:t>
            </w:r>
            <w:r w:rsidRPr="00A6367E">
              <w:rPr>
                <w:rFonts w:ascii="Tahoma" w:eastAsia="Times New Roman" w:hAnsi="Tahoma" w:cs="Tahoma"/>
                <w:sz w:val="17"/>
                <w:szCs w:val="17"/>
              </w:rPr>
              <w:t xml:space="preserve"> (10)</w:t>
            </w:r>
          </w:p>
        </w:tc>
        <w:tc>
          <w:tcPr>
            <w:tcW w:w="0" w:type="auto"/>
            <w:hideMark/>
          </w:tcPr>
          <w:p w14:paraId="780EA16D"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أ</w:t>
            </w:r>
            <w:r w:rsidRPr="00A6367E">
              <w:rPr>
                <w:rFonts w:ascii="Tahoma" w:eastAsia="Times New Roman" w:hAnsi="Tahoma" w:cs="Tahoma"/>
                <w:sz w:val="17"/>
                <w:szCs w:val="17"/>
              </w:rPr>
              <w:t xml:space="preserve"> -</w:t>
            </w:r>
          </w:p>
        </w:tc>
        <w:tc>
          <w:tcPr>
            <w:tcW w:w="0" w:type="auto"/>
            <w:gridSpan w:val="4"/>
            <w:hideMark/>
          </w:tcPr>
          <w:p w14:paraId="6453C0E4" w14:textId="77777777" w:rsidR="00A6367E" w:rsidRPr="00A6367E" w:rsidRDefault="00A6367E" w:rsidP="00A6367E">
            <w:pPr>
              <w:bidi/>
              <w:spacing w:after="0" w:line="240" w:lineRule="auto"/>
              <w:jc w:val="both"/>
              <w:rPr>
                <w:rFonts w:ascii="Tahoma" w:eastAsia="Times New Roman" w:hAnsi="Tahoma" w:cs="Tahoma"/>
                <w:sz w:val="17"/>
                <w:szCs w:val="17"/>
              </w:rPr>
            </w:pPr>
            <w:r w:rsidRPr="00A6367E">
              <w:rPr>
                <w:rFonts w:ascii="Tahoma" w:eastAsia="Times New Roman" w:hAnsi="Tahoma" w:cs="Tahoma"/>
                <w:sz w:val="17"/>
                <w:szCs w:val="17"/>
                <w:rtl/>
              </w:rPr>
              <w:t>يجب أن يتضمن سجل مالكي الصكوك المعلومات والبيانات التالية</w:t>
            </w:r>
            <w:r w:rsidRPr="00A6367E">
              <w:rPr>
                <w:rFonts w:ascii="Tahoma" w:eastAsia="Times New Roman" w:hAnsi="Tahoma" w:cs="Tahoma"/>
                <w:sz w:val="17"/>
                <w:szCs w:val="17"/>
              </w:rPr>
              <w:t xml:space="preserve"> </w:t>
            </w:r>
            <w:r w:rsidRPr="00A6367E">
              <w:rPr>
                <w:rFonts w:ascii="Tahoma" w:eastAsia="Times New Roman" w:hAnsi="Tahoma" w:cs="Tahoma"/>
                <w:sz w:val="17"/>
                <w:szCs w:val="17"/>
                <w:rtl/>
              </w:rPr>
              <w:t>لكل مالك</w:t>
            </w:r>
            <w:r w:rsidRPr="00A6367E">
              <w:rPr>
                <w:rFonts w:ascii="Tahoma" w:eastAsia="Times New Roman" w:hAnsi="Tahoma" w:cs="Tahoma"/>
                <w:sz w:val="17"/>
                <w:szCs w:val="17"/>
              </w:rPr>
              <w:t>:</w:t>
            </w:r>
          </w:p>
        </w:tc>
      </w:tr>
      <w:tr w:rsidR="00A6367E" w:rsidRPr="00A6367E" w14:paraId="120369C2" w14:textId="77777777">
        <w:trPr>
          <w:tblCellSpacing w:w="0" w:type="dxa"/>
        </w:trPr>
        <w:tc>
          <w:tcPr>
            <w:tcW w:w="0" w:type="auto"/>
            <w:vAlign w:val="center"/>
            <w:hideMark/>
          </w:tcPr>
          <w:p w14:paraId="527C8CF6"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0F38A14C"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150" w:type="pct"/>
            <w:hideMark/>
          </w:tcPr>
          <w:p w14:paraId="0A90919E"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1-</w:t>
            </w:r>
          </w:p>
        </w:tc>
        <w:tc>
          <w:tcPr>
            <w:tcW w:w="0" w:type="auto"/>
            <w:gridSpan w:val="3"/>
            <w:hideMark/>
          </w:tcPr>
          <w:p w14:paraId="672F05EE"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رقم المالك لدى المصدر</w:t>
            </w:r>
            <w:r w:rsidRPr="00A6367E">
              <w:rPr>
                <w:rFonts w:ascii="Tahoma" w:eastAsia="Times New Roman" w:hAnsi="Tahoma" w:cs="Tahoma"/>
                <w:sz w:val="17"/>
                <w:szCs w:val="17"/>
              </w:rPr>
              <w:t>.</w:t>
            </w:r>
          </w:p>
        </w:tc>
      </w:tr>
      <w:tr w:rsidR="00A6367E" w:rsidRPr="00A6367E" w14:paraId="3979D2C0" w14:textId="77777777">
        <w:trPr>
          <w:tblCellSpacing w:w="0" w:type="dxa"/>
        </w:trPr>
        <w:tc>
          <w:tcPr>
            <w:tcW w:w="0" w:type="auto"/>
            <w:vAlign w:val="center"/>
            <w:hideMark/>
          </w:tcPr>
          <w:p w14:paraId="27FCF957"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2EF64B7C"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39BA9576"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2-</w:t>
            </w:r>
          </w:p>
        </w:tc>
        <w:tc>
          <w:tcPr>
            <w:tcW w:w="0" w:type="auto"/>
            <w:gridSpan w:val="3"/>
            <w:hideMark/>
          </w:tcPr>
          <w:p w14:paraId="4604994C"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اسم المالك الكامل</w:t>
            </w:r>
            <w:r w:rsidRPr="00A6367E">
              <w:rPr>
                <w:rFonts w:ascii="Tahoma" w:eastAsia="Times New Roman" w:hAnsi="Tahoma" w:cs="Tahoma"/>
                <w:sz w:val="17"/>
                <w:szCs w:val="17"/>
              </w:rPr>
              <w:t>.</w:t>
            </w:r>
          </w:p>
        </w:tc>
      </w:tr>
      <w:tr w:rsidR="00A6367E" w:rsidRPr="00A6367E" w14:paraId="68734918" w14:textId="77777777">
        <w:trPr>
          <w:tblCellSpacing w:w="0" w:type="dxa"/>
        </w:trPr>
        <w:tc>
          <w:tcPr>
            <w:tcW w:w="0" w:type="auto"/>
            <w:vAlign w:val="center"/>
            <w:hideMark/>
          </w:tcPr>
          <w:p w14:paraId="1196D6EF"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62C057BA"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07F270A9"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3-</w:t>
            </w:r>
          </w:p>
        </w:tc>
        <w:tc>
          <w:tcPr>
            <w:tcW w:w="0" w:type="auto"/>
            <w:gridSpan w:val="3"/>
            <w:hideMark/>
          </w:tcPr>
          <w:p w14:paraId="7AD8C10F"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رقم المركز للمالك (إن وجد)</w:t>
            </w:r>
            <w:r w:rsidRPr="00A6367E">
              <w:rPr>
                <w:rFonts w:ascii="Tahoma" w:eastAsia="Times New Roman" w:hAnsi="Tahoma" w:cs="Tahoma"/>
                <w:sz w:val="17"/>
                <w:szCs w:val="17"/>
              </w:rPr>
              <w:t>.</w:t>
            </w:r>
          </w:p>
        </w:tc>
      </w:tr>
      <w:tr w:rsidR="00A6367E" w:rsidRPr="00A6367E" w14:paraId="65B7B7A3" w14:textId="77777777">
        <w:trPr>
          <w:tblCellSpacing w:w="0" w:type="dxa"/>
        </w:trPr>
        <w:tc>
          <w:tcPr>
            <w:tcW w:w="0" w:type="auto"/>
            <w:vAlign w:val="center"/>
            <w:hideMark/>
          </w:tcPr>
          <w:p w14:paraId="29C8063F"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79A46145"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323491B9"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4-</w:t>
            </w:r>
          </w:p>
        </w:tc>
        <w:tc>
          <w:tcPr>
            <w:tcW w:w="0" w:type="auto"/>
            <w:gridSpan w:val="3"/>
            <w:hideMark/>
          </w:tcPr>
          <w:p w14:paraId="25C73136"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جنسية المالك</w:t>
            </w:r>
            <w:r w:rsidRPr="00A6367E">
              <w:rPr>
                <w:rFonts w:ascii="Tahoma" w:eastAsia="Times New Roman" w:hAnsi="Tahoma" w:cs="Tahoma"/>
                <w:sz w:val="17"/>
                <w:szCs w:val="17"/>
              </w:rPr>
              <w:t>.</w:t>
            </w:r>
          </w:p>
        </w:tc>
      </w:tr>
      <w:tr w:rsidR="00A6367E" w:rsidRPr="00A6367E" w14:paraId="64816AD5" w14:textId="77777777">
        <w:trPr>
          <w:tblCellSpacing w:w="0" w:type="dxa"/>
        </w:trPr>
        <w:tc>
          <w:tcPr>
            <w:tcW w:w="0" w:type="auto"/>
            <w:vAlign w:val="center"/>
            <w:hideMark/>
          </w:tcPr>
          <w:p w14:paraId="540CCBF2"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09F8D3B1"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29DDD96F"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5-</w:t>
            </w:r>
          </w:p>
        </w:tc>
        <w:tc>
          <w:tcPr>
            <w:tcW w:w="0" w:type="auto"/>
            <w:gridSpan w:val="3"/>
            <w:hideMark/>
          </w:tcPr>
          <w:p w14:paraId="3EEB50A4"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رصيد الملكية</w:t>
            </w:r>
            <w:r w:rsidRPr="00A6367E">
              <w:rPr>
                <w:rFonts w:ascii="Tahoma" w:eastAsia="Times New Roman" w:hAnsi="Tahoma" w:cs="Tahoma"/>
                <w:sz w:val="17"/>
                <w:szCs w:val="17"/>
              </w:rPr>
              <w:t>.</w:t>
            </w:r>
          </w:p>
        </w:tc>
      </w:tr>
      <w:tr w:rsidR="00A6367E" w:rsidRPr="00A6367E" w14:paraId="4800D444" w14:textId="77777777">
        <w:trPr>
          <w:tblCellSpacing w:w="0" w:type="dxa"/>
        </w:trPr>
        <w:tc>
          <w:tcPr>
            <w:tcW w:w="0" w:type="auto"/>
            <w:vAlign w:val="center"/>
            <w:hideMark/>
          </w:tcPr>
          <w:p w14:paraId="53EC639D"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2EB67001"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27F39468"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6-</w:t>
            </w:r>
          </w:p>
        </w:tc>
        <w:tc>
          <w:tcPr>
            <w:tcW w:w="0" w:type="auto"/>
            <w:gridSpan w:val="3"/>
            <w:hideMark/>
          </w:tcPr>
          <w:p w14:paraId="46911C8B"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الرصيد الحر</w:t>
            </w:r>
            <w:r w:rsidRPr="00A6367E">
              <w:rPr>
                <w:rFonts w:ascii="Tahoma" w:eastAsia="Times New Roman" w:hAnsi="Tahoma" w:cs="Tahoma"/>
                <w:sz w:val="17"/>
                <w:szCs w:val="17"/>
              </w:rPr>
              <w:t>.</w:t>
            </w:r>
          </w:p>
        </w:tc>
      </w:tr>
      <w:tr w:rsidR="00A6367E" w:rsidRPr="00A6367E" w14:paraId="7A961332" w14:textId="77777777">
        <w:trPr>
          <w:tblCellSpacing w:w="0" w:type="dxa"/>
        </w:trPr>
        <w:tc>
          <w:tcPr>
            <w:tcW w:w="0" w:type="auto"/>
            <w:vAlign w:val="center"/>
            <w:hideMark/>
          </w:tcPr>
          <w:p w14:paraId="62DC1163"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2F93F741"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5A814EDB"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7-</w:t>
            </w:r>
          </w:p>
        </w:tc>
        <w:tc>
          <w:tcPr>
            <w:tcW w:w="0" w:type="auto"/>
            <w:gridSpan w:val="3"/>
            <w:hideMark/>
          </w:tcPr>
          <w:p w14:paraId="2DBB0406"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أي قيود على ملكية الصكوك وعدد الصكوك المقيدة</w:t>
            </w:r>
            <w:r w:rsidRPr="00A6367E">
              <w:rPr>
                <w:rFonts w:ascii="Tahoma" w:eastAsia="Times New Roman" w:hAnsi="Tahoma" w:cs="Tahoma"/>
                <w:sz w:val="17"/>
                <w:szCs w:val="17"/>
              </w:rPr>
              <w:t>.</w:t>
            </w:r>
          </w:p>
        </w:tc>
      </w:tr>
      <w:tr w:rsidR="00A6367E" w:rsidRPr="00A6367E" w14:paraId="6A0D509C" w14:textId="77777777">
        <w:trPr>
          <w:tblCellSpacing w:w="0" w:type="dxa"/>
        </w:trPr>
        <w:tc>
          <w:tcPr>
            <w:tcW w:w="0" w:type="auto"/>
            <w:vAlign w:val="center"/>
            <w:hideMark/>
          </w:tcPr>
          <w:p w14:paraId="6A6B6E21"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366CE9B1"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0B4DEEE4"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8-</w:t>
            </w:r>
          </w:p>
        </w:tc>
        <w:tc>
          <w:tcPr>
            <w:tcW w:w="0" w:type="auto"/>
            <w:gridSpan w:val="3"/>
            <w:hideMark/>
          </w:tcPr>
          <w:p w14:paraId="47D24E29"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تاريخ الرصيد</w:t>
            </w:r>
            <w:r w:rsidRPr="00A6367E">
              <w:rPr>
                <w:rFonts w:ascii="Tahoma" w:eastAsia="Times New Roman" w:hAnsi="Tahoma" w:cs="Tahoma"/>
                <w:sz w:val="17"/>
                <w:szCs w:val="17"/>
              </w:rPr>
              <w:t>.</w:t>
            </w:r>
          </w:p>
        </w:tc>
      </w:tr>
      <w:tr w:rsidR="00A6367E" w:rsidRPr="00A6367E" w14:paraId="3B3FDAE3" w14:textId="77777777">
        <w:trPr>
          <w:tblCellSpacing w:w="0" w:type="dxa"/>
        </w:trPr>
        <w:tc>
          <w:tcPr>
            <w:tcW w:w="0" w:type="auto"/>
            <w:vAlign w:val="center"/>
            <w:hideMark/>
          </w:tcPr>
          <w:p w14:paraId="1BDA6916"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24FE2080"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ب</w:t>
            </w:r>
            <w:r w:rsidRPr="00A6367E">
              <w:rPr>
                <w:rFonts w:ascii="Tahoma" w:eastAsia="Times New Roman" w:hAnsi="Tahoma" w:cs="Tahoma"/>
                <w:sz w:val="17"/>
                <w:szCs w:val="17"/>
              </w:rPr>
              <w:t>-</w:t>
            </w:r>
          </w:p>
        </w:tc>
        <w:tc>
          <w:tcPr>
            <w:tcW w:w="0" w:type="auto"/>
            <w:gridSpan w:val="4"/>
            <w:hideMark/>
          </w:tcPr>
          <w:p w14:paraId="4431881F" w14:textId="77777777" w:rsidR="00A6367E" w:rsidRPr="00A6367E" w:rsidRDefault="00A6367E" w:rsidP="00A6367E">
            <w:pPr>
              <w:bidi/>
              <w:spacing w:after="0" w:line="240" w:lineRule="auto"/>
              <w:jc w:val="both"/>
              <w:rPr>
                <w:rFonts w:ascii="Tahoma" w:eastAsia="Times New Roman" w:hAnsi="Tahoma" w:cs="Tahoma"/>
                <w:sz w:val="17"/>
                <w:szCs w:val="17"/>
              </w:rPr>
            </w:pPr>
            <w:r w:rsidRPr="00A6367E">
              <w:rPr>
                <w:rFonts w:ascii="Tahoma" w:eastAsia="Times New Roman" w:hAnsi="Tahoma" w:cs="Tahoma"/>
                <w:sz w:val="17"/>
                <w:szCs w:val="17"/>
                <w:rtl/>
              </w:rPr>
              <w:t>يعتبر المصدر مسؤولاً عن صحة ودقة واكتمال محتويات سجل مالكي الصكوك المزود من قبله ودقتها واكتمالها</w:t>
            </w:r>
            <w:r w:rsidRPr="00A6367E">
              <w:rPr>
                <w:rFonts w:ascii="Tahoma" w:eastAsia="Times New Roman" w:hAnsi="Tahoma" w:cs="Tahoma"/>
                <w:sz w:val="17"/>
                <w:szCs w:val="17"/>
              </w:rPr>
              <w:t>.</w:t>
            </w:r>
          </w:p>
        </w:tc>
      </w:tr>
      <w:tr w:rsidR="00A6367E" w:rsidRPr="00A6367E" w14:paraId="5D524FC7" w14:textId="77777777">
        <w:trPr>
          <w:tblCellSpacing w:w="0" w:type="dxa"/>
        </w:trPr>
        <w:tc>
          <w:tcPr>
            <w:tcW w:w="0" w:type="auto"/>
            <w:vAlign w:val="center"/>
            <w:hideMark/>
          </w:tcPr>
          <w:p w14:paraId="1BBD1733"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402FC61C"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ج</w:t>
            </w:r>
            <w:r w:rsidRPr="00A6367E">
              <w:rPr>
                <w:rFonts w:ascii="Tahoma" w:eastAsia="Times New Roman" w:hAnsi="Tahoma" w:cs="Tahoma"/>
                <w:sz w:val="17"/>
                <w:szCs w:val="17"/>
              </w:rPr>
              <w:t>-</w:t>
            </w:r>
          </w:p>
        </w:tc>
        <w:tc>
          <w:tcPr>
            <w:tcW w:w="0" w:type="auto"/>
            <w:gridSpan w:val="4"/>
            <w:hideMark/>
          </w:tcPr>
          <w:p w14:paraId="03CFFE10"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لا يعتبر تسلم المركز لسجل مالكي الصكوك إقراراً بصحة محتوياته أو دقتها أو اكتمالها أو قرينه على ذلك</w:t>
            </w:r>
            <w:r w:rsidRPr="00A6367E">
              <w:rPr>
                <w:rFonts w:ascii="Tahoma" w:eastAsia="Times New Roman" w:hAnsi="Tahoma" w:cs="Tahoma"/>
                <w:sz w:val="17"/>
                <w:szCs w:val="17"/>
              </w:rPr>
              <w:t>.</w:t>
            </w:r>
          </w:p>
        </w:tc>
      </w:tr>
      <w:tr w:rsidR="00A6367E" w:rsidRPr="00A6367E" w14:paraId="171CBABC" w14:textId="77777777">
        <w:trPr>
          <w:tblCellSpacing w:w="0" w:type="dxa"/>
        </w:trPr>
        <w:tc>
          <w:tcPr>
            <w:tcW w:w="0" w:type="auto"/>
            <w:vAlign w:val="center"/>
            <w:hideMark/>
          </w:tcPr>
          <w:p w14:paraId="39CB6653"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4B21609C"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د</w:t>
            </w:r>
            <w:r w:rsidRPr="00A6367E">
              <w:rPr>
                <w:rFonts w:ascii="Tahoma" w:eastAsia="Times New Roman" w:hAnsi="Tahoma" w:cs="Tahoma"/>
                <w:sz w:val="17"/>
                <w:szCs w:val="17"/>
              </w:rPr>
              <w:t>-</w:t>
            </w:r>
          </w:p>
        </w:tc>
        <w:tc>
          <w:tcPr>
            <w:tcW w:w="0" w:type="auto"/>
            <w:gridSpan w:val="4"/>
            <w:hideMark/>
          </w:tcPr>
          <w:p w14:paraId="5A840E12" w14:textId="77777777" w:rsidR="00A6367E" w:rsidRPr="00A6367E" w:rsidRDefault="00A6367E" w:rsidP="00A6367E">
            <w:pPr>
              <w:bidi/>
              <w:spacing w:after="0" w:line="240" w:lineRule="auto"/>
              <w:jc w:val="both"/>
              <w:rPr>
                <w:rFonts w:ascii="Tahoma" w:eastAsia="Times New Roman" w:hAnsi="Tahoma" w:cs="Tahoma"/>
                <w:sz w:val="17"/>
                <w:szCs w:val="17"/>
              </w:rPr>
            </w:pPr>
            <w:r w:rsidRPr="00A6367E">
              <w:rPr>
                <w:rFonts w:ascii="Tahoma" w:eastAsia="Times New Roman" w:hAnsi="Tahoma" w:cs="Tahoma"/>
                <w:sz w:val="17"/>
                <w:szCs w:val="17"/>
                <w:rtl/>
              </w:rPr>
              <w:t>لا يتحمل المركز أي مسؤولية قد تنشأ عن عدم صحة أو دقة أو اكتمال المعلومات والبيانات المزودة له من المصدر والمتعلقة بملكية الصكوك ومالكيها وأي قيود ملكية عليها ولا يتحمل المركز أية مسؤولية نتيجة ذلك</w:t>
            </w:r>
            <w:r w:rsidRPr="00A6367E">
              <w:rPr>
                <w:rFonts w:ascii="Tahoma" w:eastAsia="Times New Roman" w:hAnsi="Tahoma" w:cs="Tahoma"/>
                <w:sz w:val="17"/>
                <w:szCs w:val="17"/>
              </w:rPr>
              <w:t>.</w:t>
            </w:r>
          </w:p>
        </w:tc>
      </w:tr>
      <w:tr w:rsidR="00A6367E" w:rsidRPr="00A6367E" w14:paraId="02DB51D1" w14:textId="77777777">
        <w:trPr>
          <w:tblCellSpacing w:w="0" w:type="dxa"/>
        </w:trPr>
        <w:tc>
          <w:tcPr>
            <w:tcW w:w="0" w:type="auto"/>
            <w:vAlign w:val="center"/>
            <w:hideMark/>
          </w:tcPr>
          <w:p w14:paraId="44346AE1"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29F51680"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gridSpan w:val="4"/>
            <w:hideMark/>
          </w:tcPr>
          <w:p w14:paraId="3A6D0165"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r>
      <w:tr w:rsidR="00A6367E" w:rsidRPr="00A6367E" w14:paraId="19CC0D61" w14:textId="77777777">
        <w:trPr>
          <w:tblCellSpacing w:w="0" w:type="dxa"/>
        </w:trPr>
        <w:tc>
          <w:tcPr>
            <w:tcW w:w="0" w:type="auto"/>
            <w:vAlign w:val="center"/>
            <w:hideMark/>
          </w:tcPr>
          <w:p w14:paraId="32DE7566"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المادة</w:t>
            </w:r>
            <w:r w:rsidRPr="00A6367E">
              <w:rPr>
                <w:rFonts w:ascii="Tahoma" w:eastAsia="Times New Roman" w:hAnsi="Tahoma" w:cs="Tahoma"/>
                <w:sz w:val="17"/>
                <w:szCs w:val="17"/>
              </w:rPr>
              <w:t xml:space="preserve"> (11)</w:t>
            </w:r>
          </w:p>
        </w:tc>
        <w:tc>
          <w:tcPr>
            <w:tcW w:w="0" w:type="auto"/>
            <w:gridSpan w:val="5"/>
            <w:hideMark/>
          </w:tcPr>
          <w:p w14:paraId="1B4AA5EC"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يقسم سجل مالكي الصكوك إلى</w:t>
            </w:r>
            <w:r w:rsidRPr="00A6367E">
              <w:rPr>
                <w:rFonts w:ascii="Tahoma" w:eastAsia="Times New Roman" w:hAnsi="Tahoma" w:cs="Tahoma"/>
                <w:sz w:val="17"/>
                <w:szCs w:val="17"/>
              </w:rPr>
              <w:t>:</w:t>
            </w:r>
          </w:p>
        </w:tc>
      </w:tr>
      <w:tr w:rsidR="00A6367E" w:rsidRPr="00A6367E" w14:paraId="43ACF689" w14:textId="77777777">
        <w:trPr>
          <w:tblCellSpacing w:w="0" w:type="dxa"/>
        </w:trPr>
        <w:tc>
          <w:tcPr>
            <w:tcW w:w="0" w:type="auto"/>
            <w:hideMark/>
          </w:tcPr>
          <w:p w14:paraId="4429F005"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17E9C8FC"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أ</w:t>
            </w:r>
            <w:r w:rsidRPr="00A6367E">
              <w:rPr>
                <w:rFonts w:ascii="Tahoma" w:eastAsia="Times New Roman" w:hAnsi="Tahoma" w:cs="Tahoma"/>
                <w:sz w:val="17"/>
                <w:szCs w:val="17"/>
              </w:rPr>
              <w:t>-</w:t>
            </w:r>
          </w:p>
        </w:tc>
        <w:tc>
          <w:tcPr>
            <w:tcW w:w="0" w:type="auto"/>
            <w:gridSpan w:val="2"/>
            <w:hideMark/>
          </w:tcPr>
          <w:p w14:paraId="7ED024DD" w14:textId="77777777" w:rsidR="00A6367E" w:rsidRPr="00A6367E" w:rsidRDefault="00A6367E" w:rsidP="00A6367E">
            <w:pPr>
              <w:bidi/>
              <w:spacing w:after="0" w:line="240" w:lineRule="auto"/>
              <w:jc w:val="both"/>
              <w:rPr>
                <w:rFonts w:ascii="Tahoma" w:eastAsia="Times New Roman" w:hAnsi="Tahoma" w:cs="Tahoma"/>
                <w:sz w:val="17"/>
                <w:szCs w:val="17"/>
              </w:rPr>
            </w:pPr>
            <w:r w:rsidRPr="00A6367E">
              <w:rPr>
                <w:rFonts w:ascii="Tahoma" w:eastAsia="Times New Roman" w:hAnsi="Tahoma" w:cs="Tahoma"/>
                <w:sz w:val="17"/>
                <w:szCs w:val="17"/>
                <w:rtl/>
              </w:rPr>
              <w:t>صكوك مودعة</w:t>
            </w:r>
          </w:p>
        </w:tc>
        <w:tc>
          <w:tcPr>
            <w:tcW w:w="0" w:type="auto"/>
            <w:hideMark/>
          </w:tcPr>
          <w:p w14:paraId="122330C4"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w:t>
            </w:r>
          </w:p>
        </w:tc>
        <w:tc>
          <w:tcPr>
            <w:tcW w:w="0" w:type="auto"/>
            <w:hideMark/>
          </w:tcPr>
          <w:p w14:paraId="6B129A0E"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وهي تلك التي قام المصدر بإيداعها لدى المركز وفقاً لأحكام هذه التعليمات</w:t>
            </w:r>
            <w:r w:rsidRPr="00A6367E">
              <w:rPr>
                <w:rFonts w:ascii="Tahoma" w:eastAsia="Times New Roman" w:hAnsi="Tahoma" w:cs="Tahoma"/>
                <w:sz w:val="17"/>
                <w:szCs w:val="17"/>
              </w:rPr>
              <w:t>.</w:t>
            </w:r>
          </w:p>
        </w:tc>
      </w:tr>
      <w:tr w:rsidR="00A6367E" w:rsidRPr="00A6367E" w14:paraId="19AFDD81" w14:textId="77777777">
        <w:trPr>
          <w:tblCellSpacing w:w="0" w:type="dxa"/>
        </w:trPr>
        <w:tc>
          <w:tcPr>
            <w:tcW w:w="0" w:type="auto"/>
            <w:hideMark/>
          </w:tcPr>
          <w:p w14:paraId="5D7AAB87"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46133801"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ب</w:t>
            </w:r>
            <w:r w:rsidRPr="00A6367E">
              <w:rPr>
                <w:rFonts w:ascii="Tahoma" w:eastAsia="Times New Roman" w:hAnsi="Tahoma" w:cs="Tahoma"/>
                <w:sz w:val="17"/>
                <w:szCs w:val="17"/>
              </w:rPr>
              <w:t>-</w:t>
            </w:r>
          </w:p>
        </w:tc>
        <w:tc>
          <w:tcPr>
            <w:tcW w:w="0" w:type="auto"/>
            <w:gridSpan w:val="2"/>
            <w:hideMark/>
          </w:tcPr>
          <w:p w14:paraId="6A584FA9"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صكوك غير مودعة</w:t>
            </w:r>
          </w:p>
        </w:tc>
        <w:tc>
          <w:tcPr>
            <w:tcW w:w="0" w:type="auto"/>
            <w:hideMark/>
          </w:tcPr>
          <w:p w14:paraId="58F4E34E"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w:t>
            </w:r>
          </w:p>
        </w:tc>
        <w:tc>
          <w:tcPr>
            <w:tcW w:w="0" w:type="auto"/>
            <w:hideMark/>
          </w:tcPr>
          <w:p w14:paraId="45C10A2B" w14:textId="77777777" w:rsidR="00A6367E" w:rsidRPr="00A6367E" w:rsidRDefault="00A6367E" w:rsidP="00A6367E">
            <w:pPr>
              <w:bidi/>
              <w:spacing w:after="0" w:line="240" w:lineRule="auto"/>
              <w:jc w:val="both"/>
              <w:rPr>
                <w:rFonts w:ascii="Tahoma" w:eastAsia="Times New Roman" w:hAnsi="Tahoma" w:cs="Tahoma"/>
                <w:sz w:val="17"/>
                <w:szCs w:val="17"/>
              </w:rPr>
            </w:pPr>
            <w:r w:rsidRPr="00A6367E">
              <w:rPr>
                <w:rFonts w:ascii="Tahoma" w:eastAsia="Times New Roman" w:hAnsi="Tahoma" w:cs="Tahoma"/>
                <w:sz w:val="17"/>
                <w:szCs w:val="17"/>
                <w:rtl/>
              </w:rPr>
              <w:t>وهي تلك التي لم تستوفي شروط الإيداع وفقاً لأحكام هذه التعليمات ومازالت محفوظة لدى المصدر وعلى مسؤوليته الكاملة</w:t>
            </w:r>
            <w:r w:rsidRPr="00A6367E">
              <w:rPr>
                <w:rFonts w:ascii="Tahoma" w:eastAsia="Times New Roman" w:hAnsi="Tahoma" w:cs="Tahoma"/>
                <w:sz w:val="17"/>
                <w:szCs w:val="17"/>
              </w:rPr>
              <w:t>.</w:t>
            </w:r>
          </w:p>
        </w:tc>
      </w:tr>
      <w:tr w:rsidR="00A6367E" w:rsidRPr="00A6367E" w14:paraId="1CFB37DF" w14:textId="77777777">
        <w:trPr>
          <w:tblCellSpacing w:w="0" w:type="dxa"/>
        </w:trPr>
        <w:tc>
          <w:tcPr>
            <w:tcW w:w="0" w:type="auto"/>
            <w:hideMark/>
          </w:tcPr>
          <w:p w14:paraId="0AD15517"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1BBA01D0"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gridSpan w:val="2"/>
            <w:hideMark/>
          </w:tcPr>
          <w:p w14:paraId="49E453B7"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576C7470"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76BBC82C"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r>
      <w:tr w:rsidR="00A6367E" w:rsidRPr="00A6367E" w14:paraId="1E8F63AC" w14:textId="77777777">
        <w:trPr>
          <w:tblCellSpacing w:w="0" w:type="dxa"/>
        </w:trPr>
        <w:tc>
          <w:tcPr>
            <w:tcW w:w="0" w:type="auto"/>
            <w:hideMark/>
          </w:tcPr>
          <w:p w14:paraId="6C9B3176"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المادة</w:t>
            </w:r>
            <w:r w:rsidRPr="00A6367E">
              <w:rPr>
                <w:rFonts w:ascii="Tahoma" w:eastAsia="Times New Roman" w:hAnsi="Tahoma" w:cs="Tahoma"/>
                <w:sz w:val="17"/>
                <w:szCs w:val="17"/>
              </w:rPr>
              <w:t xml:space="preserve"> (12)</w:t>
            </w:r>
          </w:p>
        </w:tc>
        <w:tc>
          <w:tcPr>
            <w:tcW w:w="0" w:type="auto"/>
            <w:hideMark/>
          </w:tcPr>
          <w:p w14:paraId="18C578B3"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أ</w:t>
            </w:r>
            <w:r w:rsidRPr="00A6367E">
              <w:rPr>
                <w:rFonts w:ascii="Tahoma" w:eastAsia="Times New Roman" w:hAnsi="Tahoma" w:cs="Tahoma"/>
                <w:sz w:val="17"/>
                <w:szCs w:val="17"/>
              </w:rPr>
              <w:t>-</w:t>
            </w:r>
          </w:p>
        </w:tc>
        <w:tc>
          <w:tcPr>
            <w:tcW w:w="0" w:type="auto"/>
            <w:gridSpan w:val="4"/>
            <w:hideMark/>
          </w:tcPr>
          <w:p w14:paraId="6AB4362E" w14:textId="77777777" w:rsidR="00A6367E" w:rsidRPr="00A6367E" w:rsidRDefault="00A6367E" w:rsidP="00A6367E">
            <w:pPr>
              <w:bidi/>
              <w:spacing w:after="0" w:line="240" w:lineRule="auto"/>
              <w:jc w:val="both"/>
              <w:rPr>
                <w:rFonts w:ascii="Tahoma" w:eastAsia="Times New Roman" w:hAnsi="Tahoma" w:cs="Tahoma"/>
                <w:sz w:val="17"/>
                <w:szCs w:val="17"/>
              </w:rPr>
            </w:pPr>
            <w:r w:rsidRPr="00A6367E">
              <w:rPr>
                <w:rFonts w:ascii="Tahoma" w:eastAsia="Times New Roman" w:hAnsi="Tahoma" w:cs="Tahoma"/>
                <w:sz w:val="17"/>
                <w:szCs w:val="17"/>
                <w:rtl/>
              </w:rPr>
              <w:t>يتم إيداع مالكي سجل الصكوك المصدرة بعد أن يقوم المصدر بتزويد المركز بالمعلومات والبيانات الواردة في المادة (10/أ) من هذه التعليمات</w:t>
            </w:r>
            <w:r w:rsidRPr="00A6367E">
              <w:rPr>
                <w:rFonts w:ascii="Tahoma" w:eastAsia="Times New Roman" w:hAnsi="Tahoma" w:cs="Tahoma"/>
                <w:sz w:val="17"/>
                <w:szCs w:val="17"/>
              </w:rPr>
              <w:t>.</w:t>
            </w:r>
          </w:p>
        </w:tc>
      </w:tr>
      <w:tr w:rsidR="00A6367E" w:rsidRPr="00A6367E" w14:paraId="476B84DE" w14:textId="77777777">
        <w:trPr>
          <w:tblCellSpacing w:w="0" w:type="dxa"/>
        </w:trPr>
        <w:tc>
          <w:tcPr>
            <w:tcW w:w="0" w:type="auto"/>
            <w:vAlign w:val="center"/>
            <w:hideMark/>
          </w:tcPr>
          <w:p w14:paraId="7DEF729B"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660C9C31"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ب</w:t>
            </w:r>
            <w:r w:rsidRPr="00A6367E">
              <w:rPr>
                <w:rFonts w:ascii="Tahoma" w:eastAsia="Times New Roman" w:hAnsi="Tahoma" w:cs="Tahoma"/>
                <w:sz w:val="17"/>
                <w:szCs w:val="17"/>
              </w:rPr>
              <w:t>-</w:t>
            </w:r>
          </w:p>
        </w:tc>
        <w:tc>
          <w:tcPr>
            <w:tcW w:w="0" w:type="auto"/>
            <w:gridSpan w:val="4"/>
            <w:hideMark/>
          </w:tcPr>
          <w:p w14:paraId="0CD0F59F"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يشترط أن تكون البيانات والمعلومات الواردة في البنود (4,3,2) من المادة (10/أ) مطابقة لقاعدة بيانات المركز</w:t>
            </w:r>
            <w:r w:rsidRPr="00A6367E">
              <w:rPr>
                <w:rFonts w:ascii="Tahoma" w:eastAsia="Times New Roman" w:hAnsi="Tahoma" w:cs="Tahoma"/>
                <w:sz w:val="17"/>
                <w:szCs w:val="17"/>
              </w:rPr>
              <w:t>.</w:t>
            </w:r>
          </w:p>
        </w:tc>
      </w:tr>
      <w:tr w:rsidR="00A6367E" w:rsidRPr="00A6367E" w14:paraId="66C94EE5" w14:textId="77777777">
        <w:trPr>
          <w:tblCellSpacing w:w="0" w:type="dxa"/>
        </w:trPr>
        <w:tc>
          <w:tcPr>
            <w:tcW w:w="0" w:type="auto"/>
            <w:vAlign w:val="center"/>
            <w:hideMark/>
          </w:tcPr>
          <w:p w14:paraId="02D503A8"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vAlign w:val="center"/>
            <w:hideMark/>
          </w:tcPr>
          <w:p w14:paraId="40F9F0B0"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gridSpan w:val="4"/>
            <w:vAlign w:val="center"/>
            <w:hideMark/>
          </w:tcPr>
          <w:p w14:paraId="4F9373AB"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r>
      <w:tr w:rsidR="00A6367E" w:rsidRPr="00A6367E" w14:paraId="7E61CC2A" w14:textId="77777777">
        <w:trPr>
          <w:tblCellSpacing w:w="0" w:type="dxa"/>
        </w:trPr>
        <w:tc>
          <w:tcPr>
            <w:tcW w:w="0" w:type="auto"/>
            <w:hideMark/>
          </w:tcPr>
          <w:p w14:paraId="53E496FC"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المادة</w:t>
            </w:r>
            <w:r w:rsidRPr="00A6367E">
              <w:rPr>
                <w:rFonts w:ascii="Tahoma" w:eastAsia="Times New Roman" w:hAnsi="Tahoma" w:cs="Tahoma"/>
                <w:sz w:val="17"/>
                <w:szCs w:val="17"/>
              </w:rPr>
              <w:t xml:space="preserve"> (13)</w:t>
            </w:r>
          </w:p>
        </w:tc>
        <w:tc>
          <w:tcPr>
            <w:tcW w:w="0" w:type="auto"/>
            <w:hideMark/>
          </w:tcPr>
          <w:p w14:paraId="03811BB1" w14:textId="77777777" w:rsidR="00A6367E" w:rsidRPr="00A6367E" w:rsidRDefault="00A6367E" w:rsidP="00A6367E">
            <w:pPr>
              <w:bidi/>
              <w:spacing w:after="0" w:line="240" w:lineRule="auto"/>
              <w:jc w:val="both"/>
              <w:rPr>
                <w:rFonts w:ascii="Tahoma" w:eastAsia="Times New Roman" w:hAnsi="Tahoma" w:cs="Tahoma"/>
                <w:sz w:val="17"/>
                <w:szCs w:val="17"/>
              </w:rPr>
            </w:pPr>
            <w:r w:rsidRPr="00A6367E">
              <w:rPr>
                <w:rFonts w:ascii="Tahoma" w:eastAsia="Times New Roman" w:hAnsi="Tahoma" w:cs="Tahoma"/>
                <w:sz w:val="17"/>
                <w:szCs w:val="17"/>
                <w:rtl/>
              </w:rPr>
              <w:t>أ</w:t>
            </w:r>
            <w:r w:rsidRPr="00A6367E">
              <w:rPr>
                <w:rFonts w:ascii="Tahoma" w:eastAsia="Times New Roman" w:hAnsi="Tahoma" w:cs="Tahoma"/>
                <w:sz w:val="17"/>
                <w:szCs w:val="17"/>
              </w:rPr>
              <w:t>-</w:t>
            </w:r>
          </w:p>
        </w:tc>
        <w:tc>
          <w:tcPr>
            <w:tcW w:w="0" w:type="auto"/>
            <w:gridSpan w:val="4"/>
            <w:hideMark/>
          </w:tcPr>
          <w:p w14:paraId="0B0FF61F" w14:textId="77777777" w:rsidR="00A6367E" w:rsidRPr="00A6367E" w:rsidRDefault="00A6367E" w:rsidP="00A6367E">
            <w:pPr>
              <w:bidi/>
              <w:spacing w:after="0" w:line="240" w:lineRule="auto"/>
              <w:jc w:val="both"/>
              <w:rPr>
                <w:rFonts w:ascii="Tahoma" w:eastAsia="Times New Roman" w:hAnsi="Tahoma" w:cs="Tahoma"/>
                <w:sz w:val="17"/>
                <w:szCs w:val="17"/>
              </w:rPr>
            </w:pPr>
            <w:r w:rsidRPr="00A6367E">
              <w:rPr>
                <w:rFonts w:ascii="Tahoma" w:eastAsia="Times New Roman" w:hAnsi="Tahoma" w:cs="Tahoma"/>
                <w:sz w:val="17"/>
                <w:szCs w:val="17"/>
                <w:rtl/>
              </w:rPr>
              <w:t>يتم إيداع سجلات الصكوك لدى المركز بتاريخ استلام سجل مالكي الصكوك</w:t>
            </w:r>
            <w:r w:rsidRPr="00A6367E">
              <w:rPr>
                <w:rFonts w:ascii="Tahoma" w:eastAsia="Times New Roman" w:hAnsi="Tahoma" w:cs="Tahoma"/>
                <w:sz w:val="17"/>
                <w:szCs w:val="17"/>
              </w:rPr>
              <w:t>.</w:t>
            </w:r>
          </w:p>
        </w:tc>
      </w:tr>
      <w:tr w:rsidR="00A6367E" w:rsidRPr="00A6367E" w14:paraId="747125AE" w14:textId="77777777">
        <w:trPr>
          <w:tblCellSpacing w:w="0" w:type="dxa"/>
        </w:trPr>
        <w:tc>
          <w:tcPr>
            <w:tcW w:w="0" w:type="auto"/>
            <w:hideMark/>
          </w:tcPr>
          <w:p w14:paraId="08E25D59"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6F23DCFF"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ب</w:t>
            </w:r>
            <w:r w:rsidRPr="00A6367E">
              <w:rPr>
                <w:rFonts w:ascii="Tahoma" w:eastAsia="Times New Roman" w:hAnsi="Tahoma" w:cs="Tahoma"/>
                <w:sz w:val="17"/>
                <w:szCs w:val="17"/>
              </w:rPr>
              <w:t>-</w:t>
            </w:r>
          </w:p>
        </w:tc>
        <w:tc>
          <w:tcPr>
            <w:tcW w:w="0" w:type="auto"/>
            <w:gridSpan w:val="4"/>
            <w:hideMark/>
          </w:tcPr>
          <w:p w14:paraId="4DE20F48"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توثق ملكية الصكوك المودعة لدى المركز في الحسابات المعنية على شكل قيود تدون في قاعدة بياناته</w:t>
            </w:r>
            <w:r w:rsidRPr="00A6367E">
              <w:rPr>
                <w:rFonts w:ascii="Tahoma" w:eastAsia="Times New Roman" w:hAnsi="Tahoma" w:cs="Tahoma"/>
                <w:sz w:val="17"/>
                <w:szCs w:val="17"/>
              </w:rPr>
              <w:t>.</w:t>
            </w:r>
          </w:p>
        </w:tc>
      </w:tr>
      <w:tr w:rsidR="00A6367E" w:rsidRPr="00A6367E" w14:paraId="67FA65FC" w14:textId="77777777">
        <w:trPr>
          <w:tblCellSpacing w:w="0" w:type="dxa"/>
        </w:trPr>
        <w:tc>
          <w:tcPr>
            <w:tcW w:w="0" w:type="auto"/>
            <w:vAlign w:val="center"/>
            <w:hideMark/>
          </w:tcPr>
          <w:p w14:paraId="33BF6CF6"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vAlign w:val="center"/>
            <w:hideMark/>
          </w:tcPr>
          <w:p w14:paraId="51C3F0CF"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gridSpan w:val="4"/>
            <w:vAlign w:val="center"/>
            <w:hideMark/>
          </w:tcPr>
          <w:p w14:paraId="64FA0E10"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r>
      <w:tr w:rsidR="00A6367E" w:rsidRPr="00A6367E" w14:paraId="1181D37B" w14:textId="77777777">
        <w:trPr>
          <w:tblCellSpacing w:w="0" w:type="dxa"/>
        </w:trPr>
        <w:tc>
          <w:tcPr>
            <w:tcW w:w="0" w:type="auto"/>
            <w:hideMark/>
          </w:tcPr>
          <w:p w14:paraId="0C275D26"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المادة</w:t>
            </w:r>
            <w:r w:rsidRPr="00A6367E">
              <w:rPr>
                <w:rFonts w:ascii="Tahoma" w:eastAsia="Times New Roman" w:hAnsi="Tahoma" w:cs="Tahoma"/>
                <w:sz w:val="17"/>
                <w:szCs w:val="17"/>
              </w:rPr>
              <w:t xml:space="preserve"> (14)</w:t>
            </w:r>
          </w:p>
        </w:tc>
        <w:tc>
          <w:tcPr>
            <w:tcW w:w="0" w:type="auto"/>
            <w:hideMark/>
          </w:tcPr>
          <w:p w14:paraId="5D2D4428"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أ</w:t>
            </w:r>
            <w:r w:rsidRPr="00A6367E">
              <w:rPr>
                <w:rFonts w:ascii="Tahoma" w:eastAsia="Times New Roman" w:hAnsi="Tahoma" w:cs="Tahoma"/>
                <w:sz w:val="17"/>
                <w:szCs w:val="17"/>
              </w:rPr>
              <w:t>-</w:t>
            </w:r>
          </w:p>
        </w:tc>
        <w:tc>
          <w:tcPr>
            <w:tcW w:w="0" w:type="auto"/>
            <w:gridSpan w:val="4"/>
            <w:hideMark/>
          </w:tcPr>
          <w:p w14:paraId="2C9CAC11" w14:textId="77777777" w:rsidR="00A6367E" w:rsidRPr="00A6367E" w:rsidRDefault="00A6367E" w:rsidP="00A6367E">
            <w:pPr>
              <w:bidi/>
              <w:spacing w:after="0" w:line="240" w:lineRule="auto"/>
              <w:jc w:val="both"/>
              <w:rPr>
                <w:rFonts w:ascii="Tahoma" w:eastAsia="Times New Roman" w:hAnsi="Tahoma" w:cs="Tahoma"/>
                <w:sz w:val="17"/>
                <w:szCs w:val="17"/>
              </w:rPr>
            </w:pPr>
            <w:r w:rsidRPr="00A6367E">
              <w:rPr>
                <w:rFonts w:ascii="Tahoma" w:eastAsia="Times New Roman" w:hAnsi="Tahoma" w:cs="Tahoma"/>
                <w:sz w:val="17"/>
                <w:szCs w:val="17"/>
                <w:rtl/>
              </w:rPr>
              <w:t>يحتفظ المصدر بسجل أو أكثر يدون فيه أسماء مالكي الصكوك غير المودعة والبيانات الخاصة بهم وعدد الصكوك التي يملكها كل منهم وعمليات التحويل التي أقرت هذه التعليمات إجرائها والواردة في المادة (16)، وقيود الملكية عليها، وأي بيانات أخرى يراها المركز لازمة، ويتحمل كامل المسؤولية المترتبة على ذلك</w:t>
            </w:r>
            <w:r w:rsidRPr="00A6367E">
              <w:rPr>
                <w:rFonts w:ascii="Tahoma" w:eastAsia="Times New Roman" w:hAnsi="Tahoma" w:cs="Tahoma"/>
                <w:sz w:val="17"/>
                <w:szCs w:val="17"/>
              </w:rPr>
              <w:t>.</w:t>
            </w:r>
          </w:p>
        </w:tc>
      </w:tr>
      <w:tr w:rsidR="00A6367E" w:rsidRPr="00A6367E" w14:paraId="49EA3A61" w14:textId="77777777">
        <w:trPr>
          <w:tblCellSpacing w:w="0" w:type="dxa"/>
        </w:trPr>
        <w:tc>
          <w:tcPr>
            <w:tcW w:w="0" w:type="auto"/>
            <w:hideMark/>
          </w:tcPr>
          <w:p w14:paraId="3C9ADE37"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1C4BB73A"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ب</w:t>
            </w:r>
            <w:r w:rsidRPr="00A6367E">
              <w:rPr>
                <w:rFonts w:ascii="Tahoma" w:eastAsia="Times New Roman" w:hAnsi="Tahoma" w:cs="Tahoma"/>
                <w:sz w:val="17"/>
                <w:szCs w:val="17"/>
              </w:rPr>
              <w:t>-</w:t>
            </w:r>
          </w:p>
        </w:tc>
        <w:tc>
          <w:tcPr>
            <w:tcW w:w="0" w:type="auto"/>
            <w:gridSpan w:val="4"/>
            <w:hideMark/>
          </w:tcPr>
          <w:p w14:paraId="1FC0FE58" w14:textId="77777777" w:rsidR="00A6367E" w:rsidRPr="00A6367E" w:rsidRDefault="00A6367E" w:rsidP="00A6367E">
            <w:pPr>
              <w:bidi/>
              <w:spacing w:after="0" w:line="240" w:lineRule="auto"/>
              <w:jc w:val="both"/>
              <w:rPr>
                <w:rFonts w:ascii="Tahoma" w:eastAsia="Times New Roman" w:hAnsi="Tahoma" w:cs="Tahoma"/>
                <w:sz w:val="17"/>
                <w:szCs w:val="17"/>
              </w:rPr>
            </w:pPr>
            <w:r w:rsidRPr="00A6367E">
              <w:rPr>
                <w:rFonts w:ascii="Tahoma" w:eastAsia="Times New Roman" w:hAnsi="Tahoma" w:cs="Tahoma"/>
                <w:sz w:val="17"/>
                <w:szCs w:val="17"/>
                <w:rtl/>
              </w:rPr>
              <w:t>على المصدر تحديث سجلات مالكي الصكوك لديه أو أي بيانات خاصة بها بعد التثبت من المعلومات والوثائق المقدمة إليه بهذا الخصوص</w:t>
            </w:r>
            <w:r w:rsidRPr="00A6367E">
              <w:rPr>
                <w:rFonts w:ascii="Tahoma" w:eastAsia="Times New Roman" w:hAnsi="Tahoma" w:cs="Tahoma"/>
                <w:sz w:val="17"/>
                <w:szCs w:val="17"/>
              </w:rPr>
              <w:t>.</w:t>
            </w:r>
          </w:p>
        </w:tc>
      </w:tr>
      <w:tr w:rsidR="00A6367E" w:rsidRPr="00A6367E" w14:paraId="206B242A" w14:textId="77777777">
        <w:trPr>
          <w:tblCellSpacing w:w="0" w:type="dxa"/>
        </w:trPr>
        <w:tc>
          <w:tcPr>
            <w:tcW w:w="0" w:type="auto"/>
            <w:hideMark/>
          </w:tcPr>
          <w:p w14:paraId="39CE6EDC"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3F7FBCAC"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ج</w:t>
            </w:r>
            <w:r w:rsidRPr="00A6367E">
              <w:rPr>
                <w:rFonts w:ascii="Tahoma" w:eastAsia="Times New Roman" w:hAnsi="Tahoma" w:cs="Tahoma"/>
                <w:sz w:val="17"/>
                <w:szCs w:val="17"/>
              </w:rPr>
              <w:t>-</w:t>
            </w:r>
          </w:p>
        </w:tc>
        <w:tc>
          <w:tcPr>
            <w:tcW w:w="0" w:type="auto"/>
            <w:gridSpan w:val="4"/>
            <w:hideMark/>
          </w:tcPr>
          <w:p w14:paraId="2275E8A7"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على المصدر إعلام المركز فوراً عن أي تغيير يحدثه على سجلات مالكي الصكوك غير المودعة بما في ذلك ما يلي</w:t>
            </w:r>
            <w:r w:rsidRPr="00A6367E">
              <w:rPr>
                <w:rFonts w:ascii="Tahoma" w:eastAsia="Times New Roman" w:hAnsi="Tahoma" w:cs="Tahoma"/>
                <w:sz w:val="17"/>
                <w:szCs w:val="17"/>
              </w:rPr>
              <w:t>:</w:t>
            </w:r>
          </w:p>
        </w:tc>
      </w:tr>
      <w:tr w:rsidR="00A6367E" w:rsidRPr="00A6367E" w14:paraId="3580C4DC" w14:textId="77777777">
        <w:trPr>
          <w:tblCellSpacing w:w="0" w:type="dxa"/>
        </w:trPr>
        <w:tc>
          <w:tcPr>
            <w:tcW w:w="0" w:type="auto"/>
            <w:hideMark/>
          </w:tcPr>
          <w:p w14:paraId="49571C66"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2DE95749"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6BC66A60"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1-</w:t>
            </w:r>
          </w:p>
        </w:tc>
        <w:tc>
          <w:tcPr>
            <w:tcW w:w="0" w:type="auto"/>
            <w:gridSpan w:val="3"/>
            <w:hideMark/>
          </w:tcPr>
          <w:p w14:paraId="35EBE36E"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أي تغيير يحصل على بيانات المالكين</w:t>
            </w:r>
            <w:r w:rsidRPr="00A6367E">
              <w:rPr>
                <w:rFonts w:ascii="Tahoma" w:eastAsia="Times New Roman" w:hAnsi="Tahoma" w:cs="Tahoma"/>
                <w:sz w:val="17"/>
                <w:szCs w:val="17"/>
              </w:rPr>
              <w:t>.</w:t>
            </w:r>
          </w:p>
        </w:tc>
      </w:tr>
      <w:tr w:rsidR="00A6367E" w:rsidRPr="00A6367E" w14:paraId="41FE66B5" w14:textId="77777777">
        <w:trPr>
          <w:tblCellSpacing w:w="0" w:type="dxa"/>
        </w:trPr>
        <w:tc>
          <w:tcPr>
            <w:tcW w:w="0" w:type="auto"/>
            <w:hideMark/>
          </w:tcPr>
          <w:p w14:paraId="280CF3DB"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13F3DA6C"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0D0F2E1D"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2-</w:t>
            </w:r>
          </w:p>
        </w:tc>
        <w:tc>
          <w:tcPr>
            <w:tcW w:w="0" w:type="auto"/>
            <w:gridSpan w:val="3"/>
            <w:hideMark/>
          </w:tcPr>
          <w:p w14:paraId="1A68CFF3"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أي تصحيح يحصل على أرصدة المالكين</w:t>
            </w:r>
            <w:r w:rsidRPr="00A6367E">
              <w:rPr>
                <w:rFonts w:ascii="Tahoma" w:eastAsia="Times New Roman" w:hAnsi="Tahoma" w:cs="Tahoma"/>
                <w:sz w:val="17"/>
                <w:szCs w:val="17"/>
              </w:rPr>
              <w:t>.</w:t>
            </w:r>
          </w:p>
        </w:tc>
      </w:tr>
      <w:tr w:rsidR="00A6367E" w:rsidRPr="00A6367E" w14:paraId="7A530744" w14:textId="77777777">
        <w:trPr>
          <w:tblCellSpacing w:w="0" w:type="dxa"/>
        </w:trPr>
        <w:tc>
          <w:tcPr>
            <w:tcW w:w="0" w:type="auto"/>
            <w:hideMark/>
          </w:tcPr>
          <w:p w14:paraId="57B707E4"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23B6A360"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30A662C8"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3-</w:t>
            </w:r>
          </w:p>
        </w:tc>
        <w:tc>
          <w:tcPr>
            <w:tcW w:w="0" w:type="auto"/>
            <w:gridSpan w:val="3"/>
            <w:hideMark/>
          </w:tcPr>
          <w:p w14:paraId="7A286260"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وقوع حجز أو رفع الحجز</w:t>
            </w:r>
            <w:r w:rsidRPr="00A6367E">
              <w:rPr>
                <w:rFonts w:ascii="Tahoma" w:eastAsia="Times New Roman" w:hAnsi="Tahoma" w:cs="Tahoma"/>
                <w:sz w:val="17"/>
                <w:szCs w:val="17"/>
              </w:rPr>
              <w:t>.</w:t>
            </w:r>
          </w:p>
        </w:tc>
      </w:tr>
      <w:tr w:rsidR="00A6367E" w:rsidRPr="00A6367E" w14:paraId="25E9631C" w14:textId="77777777">
        <w:trPr>
          <w:tblCellSpacing w:w="0" w:type="dxa"/>
        </w:trPr>
        <w:tc>
          <w:tcPr>
            <w:tcW w:w="0" w:type="auto"/>
            <w:hideMark/>
          </w:tcPr>
          <w:p w14:paraId="5E4AA86C"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712C26A6"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45D3B254"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4-</w:t>
            </w:r>
          </w:p>
        </w:tc>
        <w:tc>
          <w:tcPr>
            <w:tcW w:w="0" w:type="auto"/>
            <w:gridSpan w:val="3"/>
            <w:hideMark/>
          </w:tcPr>
          <w:p w14:paraId="656D1C73"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أي حالات أخرى يقررها المركز</w:t>
            </w:r>
            <w:r w:rsidRPr="00A6367E">
              <w:rPr>
                <w:rFonts w:ascii="Tahoma" w:eastAsia="Times New Roman" w:hAnsi="Tahoma" w:cs="Tahoma"/>
                <w:sz w:val="17"/>
                <w:szCs w:val="17"/>
              </w:rPr>
              <w:t>.</w:t>
            </w:r>
          </w:p>
        </w:tc>
      </w:tr>
      <w:tr w:rsidR="00A6367E" w:rsidRPr="00A6367E" w14:paraId="0E78FE53" w14:textId="77777777">
        <w:trPr>
          <w:tblCellSpacing w:w="0" w:type="dxa"/>
        </w:trPr>
        <w:tc>
          <w:tcPr>
            <w:tcW w:w="0" w:type="auto"/>
            <w:hideMark/>
          </w:tcPr>
          <w:p w14:paraId="058C0244"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gridSpan w:val="5"/>
            <w:hideMark/>
          </w:tcPr>
          <w:p w14:paraId="673F9D0E"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r>
      <w:tr w:rsidR="00A6367E" w:rsidRPr="00A6367E" w14:paraId="1EB141FF" w14:textId="77777777">
        <w:trPr>
          <w:tblCellSpacing w:w="0" w:type="dxa"/>
        </w:trPr>
        <w:tc>
          <w:tcPr>
            <w:tcW w:w="0" w:type="auto"/>
            <w:hideMark/>
          </w:tcPr>
          <w:p w14:paraId="52C180A1"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المادة</w:t>
            </w:r>
            <w:r w:rsidRPr="00A6367E">
              <w:rPr>
                <w:rFonts w:ascii="Tahoma" w:eastAsia="Times New Roman" w:hAnsi="Tahoma" w:cs="Tahoma"/>
                <w:sz w:val="17"/>
                <w:szCs w:val="17"/>
              </w:rPr>
              <w:t xml:space="preserve"> (15)</w:t>
            </w:r>
          </w:p>
        </w:tc>
        <w:tc>
          <w:tcPr>
            <w:tcW w:w="0" w:type="auto"/>
            <w:hideMark/>
          </w:tcPr>
          <w:p w14:paraId="64708F75"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أ</w:t>
            </w:r>
            <w:r w:rsidRPr="00A6367E">
              <w:rPr>
                <w:rFonts w:ascii="Tahoma" w:eastAsia="Times New Roman" w:hAnsi="Tahoma" w:cs="Tahoma"/>
                <w:sz w:val="17"/>
                <w:szCs w:val="17"/>
              </w:rPr>
              <w:t>-</w:t>
            </w:r>
          </w:p>
        </w:tc>
        <w:tc>
          <w:tcPr>
            <w:tcW w:w="0" w:type="auto"/>
            <w:gridSpan w:val="4"/>
            <w:hideMark/>
          </w:tcPr>
          <w:p w14:paraId="4D3C55B8" w14:textId="77777777" w:rsidR="00A6367E" w:rsidRPr="00A6367E" w:rsidRDefault="00A6367E" w:rsidP="00A6367E">
            <w:pPr>
              <w:bidi/>
              <w:spacing w:after="0" w:line="240" w:lineRule="auto"/>
              <w:jc w:val="both"/>
              <w:rPr>
                <w:rFonts w:ascii="Tahoma" w:eastAsia="Times New Roman" w:hAnsi="Tahoma" w:cs="Tahoma"/>
                <w:sz w:val="17"/>
                <w:szCs w:val="17"/>
              </w:rPr>
            </w:pPr>
            <w:r w:rsidRPr="00A6367E">
              <w:rPr>
                <w:rFonts w:ascii="Tahoma" w:eastAsia="Times New Roman" w:hAnsi="Tahoma" w:cs="Tahoma"/>
                <w:sz w:val="17"/>
                <w:szCs w:val="17"/>
                <w:rtl/>
              </w:rPr>
              <w:t>يعمل المركز على شطب تسجيل الصكوك لديه، وتسليم سجلات مالكي الصكوك لمصدريها المعنيين عند إطفاء الصكوك</w:t>
            </w:r>
            <w:r w:rsidRPr="00A6367E">
              <w:rPr>
                <w:rFonts w:ascii="Tahoma" w:eastAsia="Times New Roman" w:hAnsi="Tahoma" w:cs="Tahoma"/>
                <w:sz w:val="17"/>
                <w:szCs w:val="17"/>
              </w:rPr>
              <w:t>.</w:t>
            </w:r>
          </w:p>
        </w:tc>
      </w:tr>
      <w:tr w:rsidR="00A6367E" w:rsidRPr="00A6367E" w14:paraId="70B2E601" w14:textId="77777777">
        <w:trPr>
          <w:tblCellSpacing w:w="0" w:type="dxa"/>
        </w:trPr>
        <w:tc>
          <w:tcPr>
            <w:tcW w:w="0" w:type="auto"/>
            <w:hideMark/>
          </w:tcPr>
          <w:p w14:paraId="113D986D"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030D3756"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ب</w:t>
            </w:r>
            <w:r w:rsidRPr="00A6367E">
              <w:rPr>
                <w:rFonts w:ascii="Tahoma" w:eastAsia="Times New Roman" w:hAnsi="Tahoma" w:cs="Tahoma"/>
                <w:sz w:val="17"/>
                <w:szCs w:val="17"/>
              </w:rPr>
              <w:t>-</w:t>
            </w:r>
          </w:p>
        </w:tc>
        <w:tc>
          <w:tcPr>
            <w:tcW w:w="0" w:type="auto"/>
            <w:gridSpan w:val="4"/>
            <w:hideMark/>
          </w:tcPr>
          <w:p w14:paraId="2D109863" w14:textId="77777777" w:rsidR="00A6367E" w:rsidRPr="00A6367E" w:rsidRDefault="00A6367E" w:rsidP="00A6367E">
            <w:pPr>
              <w:bidi/>
              <w:spacing w:after="0" w:line="240" w:lineRule="auto"/>
              <w:jc w:val="both"/>
              <w:rPr>
                <w:rFonts w:ascii="Tahoma" w:eastAsia="Times New Roman" w:hAnsi="Tahoma" w:cs="Tahoma"/>
                <w:sz w:val="17"/>
                <w:szCs w:val="17"/>
              </w:rPr>
            </w:pPr>
            <w:r w:rsidRPr="00A6367E">
              <w:rPr>
                <w:rFonts w:ascii="Tahoma" w:eastAsia="Times New Roman" w:hAnsi="Tahoma" w:cs="Tahoma"/>
                <w:sz w:val="17"/>
                <w:szCs w:val="17"/>
                <w:rtl/>
              </w:rPr>
              <w:t>على الرغم مما ورد في الفقرة (أ) أعلاه، يحتفظ المركز بالحركات التاريخية ونسخ عن سجلات الملكية كما هي بتاريخ تسليمها لمصدريها</w:t>
            </w:r>
            <w:r w:rsidRPr="00A6367E">
              <w:rPr>
                <w:rFonts w:ascii="Tahoma" w:eastAsia="Times New Roman" w:hAnsi="Tahoma" w:cs="Tahoma"/>
                <w:sz w:val="17"/>
                <w:szCs w:val="17"/>
              </w:rPr>
              <w:t>.</w:t>
            </w:r>
          </w:p>
        </w:tc>
      </w:tr>
      <w:tr w:rsidR="00A6367E" w:rsidRPr="00A6367E" w14:paraId="121DD72A" w14:textId="77777777">
        <w:trPr>
          <w:tblCellSpacing w:w="0" w:type="dxa"/>
        </w:trPr>
        <w:tc>
          <w:tcPr>
            <w:tcW w:w="0" w:type="auto"/>
            <w:hideMark/>
          </w:tcPr>
          <w:p w14:paraId="1A2EB59E"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0CFA2E9E"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gridSpan w:val="4"/>
            <w:hideMark/>
          </w:tcPr>
          <w:p w14:paraId="74DB0A0F" w14:textId="77777777" w:rsidR="00A6367E" w:rsidRPr="00A6367E" w:rsidRDefault="00A6367E" w:rsidP="00A6367E">
            <w:pPr>
              <w:bidi/>
              <w:spacing w:after="0" w:line="240" w:lineRule="auto"/>
              <w:jc w:val="both"/>
              <w:rPr>
                <w:rFonts w:ascii="Tahoma" w:eastAsia="Times New Roman" w:hAnsi="Tahoma" w:cs="Tahoma"/>
                <w:sz w:val="17"/>
                <w:szCs w:val="17"/>
              </w:rPr>
            </w:pPr>
            <w:r w:rsidRPr="00A6367E">
              <w:rPr>
                <w:rFonts w:ascii="Tahoma" w:eastAsia="Times New Roman" w:hAnsi="Tahoma" w:cs="Tahoma"/>
                <w:sz w:val="17"/>
                <w:szCs w:val="17"/>
              </w:rPr>
              <w:t> </w:t>
            </w:r>
          </w:p>
        </w:tc>
      </w:tr>
      <w:tr w:rsidR="00A6367E" w:rsidRPr="00A6367E" w14:paraId="043A41A9" w14:textId="77777777">
        <w:trPr>
          <w:tblCellSpacing w:w="0" w:type="dxa"/>
        </w:trPr>
        <w:tc>
          <w:tcPr>
            <w:tcW w:w="0" w:type="auto"/>
            <w:hideMark/>
          </w:tcPr>
          <w:p w14:paraId="1DD42786"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المادة</w:t>
            </w:r>
            <w:r w:rsidRPr="00A6367E">
              <w:rPr>
                <w:rFonts w:ascii="Tahoma" w:eastAsia="Times New Roman" w:hAnsi="Tahoma" w:cs="Tahoma"/>
                <w:sz w:val="17"/>
                <w:szCs w:val="17"/>
              </w:rPr>
              <w:t xml:space="preserve"> (16)</w:t>
            </w:r>
          </w:p>
        </w:tc>
        <w:tc>
          <w:tcPr>
            <w:tcW w:w="0" w:type="auto"/>
            <w:hideMark/>
          </w:tcPr>
          <w:p w14:paraId="6EFCFB2C"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أ</w:t>
            </w:r>
            <w:r w:rsidRPr="00A6367E">
              <w:rPr>
                <w:rFonts w:ascii="Tahoma" w:eastAsia="Times New Roman" w:hAnsi="Tahoma" w:cs="Tahoma"/>
                <w:sz w:val="17"/>
                <w:szCs w:val="17"/>
              </w:rPr>
              <w:t>-</w:t>
            </w:r>
          </w:p>
        </w:tc>
        <w:tc>
          <w:tcPr>
            <w:tcW w:w="0" w:type="auto"/>
            <w:gridSpan w:val="4"/>
            <w:hideMark/>
          </w:tcPr>
          <w:p w14:paraId="7A3CA95D" w14:textId="77777777" w:rsidR="00A6367E" w:rsidRPr="00A6367E" w:rsidRDefault="00A6367E" w:rsidP="00A6367E">
            <w:pPr>
              <w:bidi/>
              <w:spacing w:after="0" w:line="240" w:lineRule="auto"/>
              <w:jc w:val="both"/>
              <w:rPr>
                <w:rFonts w:ascii="Tahoma" w:eastAsia="Times New Roman" w:hAnsi="Tahoma" w:cs="Tahoma"/>
                <w:sz w:val="17"/>
                <w:szCs w:val="17"/>
              </w:rPr>
            </w:pPr>
            <w:r w:rsidRPr="00A6367E">
              <w:rPr>
                <w:rFonts w:ascii="Tahoma" w:eastAsia="Times New Roman" w:hAnsi="Tahoma" w:cs="Tahoma"/>
                <w:sz w:val="17"/>
                <w:szCs w:val="17"/>
                <w:rtl/>
              </w:rPr>
              <w:t>تدون ملكية الصكوك المودعة في سجلات المركز وتعتبر هذه الصكوك وحدها الصكوك القابلة لعمليات البيع أو التحويل أو نقل الملكية أو الرهن أو غير ذلك من العمليات</w:t>
            </w:r>
            <w:r w:rsidRPr="00A6367E">
              <w:rPr>
                <w:rFonts w:ascii="Tahoma" w:eastAsia="Times New Roman" w:hAnsi="Tahoma" w:cs="Tahoma"/>
                <w:sz w:val="17"/>
                <w:szCs w:val="17"/>
              </w:rPr>
              <w:t>.</w:t>
            </w:r>
          </w:p>
        </w:tc>
      </w:tr>
      <w:tr w:rsidR="00A6367E" w:rsidRPr="00A6367E" w14:paraId="3778BF54" w14:textId="77777777">
        <w:trPr>
          <w:tblCellSpacing w:w="0" w:type="dxa"/>
        </w:trPr>
        <w:tc>
          <w:tcPr>
            <w:tcW w:w="0" w:type="auto"/>
            <w:hideMark/>
          </w:tcPr>
          <w:p w14:paraId="49F5A106"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6F2F3898"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ب</w:t>
            </w:r>
            <w:r w:rsidRPr="00A6367E">
              <w:rPr>
                <w:rFonts w:ascii="Tahoma" w:eastAsia="Times New Roman" w:hAnsi="Tahoma" w:cs="Tahoma"/>
                <w:sz w:val="17"/>
                <w:szCs w:val="17"/>
              </w:rPr>
              <w:t>-</w:t>
            </w:r>
          </w:p>
        </w:tc>
        <w:tc>
          <w:tcPr>
            <w:tcW w:w="0" w:type="auto"/>
            <w:gridSpan w:val="4"/>
            <w:hideMark/>
          </w:tcPr>
          <w:p w14:paraId="019B221F"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لا يجوز بيع أو تحويل أو نقل ملكية أو رهن أية صكوك لم تستكمل إجراءات إيداعها إذا كان أي عدد من هذه الصكوك مودع لدى المركز</w:t>
            </w:r>
            <w:r w:rsidRPr="00A6367E">
              <w:rPr>
                <w:rFonts w:ascii="Tahoma" w:eastAsia="Times New Roman" w:hAnsi="Tahoma" w:cs="Tahoma"/>
                <w:sz w:val="17"/>
                <w:szCs w:val="17"/>
              </w:rPr>
              <w:t>.</w:t>
            </w:r>
          </w:p>
        </w:tc>
      </w:tr>
      <w:tr w:rsidR="00A6367E" w:rsidRPr="00A6367E" w14:paraId="298AE543" w14:textId="77777777">
        <w:trPr>
          <w:tblCellSpacing w:w="0" w:type="dxa"/>
        </w:trPr>
        <w:tc>
          <w:tcPr>
            <w:tcW w:w="0" w:type="auto"/>
            <w:hideMark/>
          </w:tcPr>
          <w:p w14:paraId="2E50B89C"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69C6F55D"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ج</w:t>
            </w:r>
            <w:r w:rsidRPr="00A6367E">
              <w:rPr>
                <w:rFonts w:ascii="Tahoma" w:eastAsia="Times New Roman" w:hAnsi="Tahoma" w:cs="Tahoma"/>
                <w:sz w:val="17"/>
                <w:szCs w:val="17"/>
              </w:rPr>
              <w:t>-</w:t>
            </w:r>
          </w:p>
        </w:tc>
        <w:tc>
          <w:tcPr>
            <w:tcW w:w="0" w:type="auto"/>
            <w:gridSpan w:val="4"/>
            <w:hideMark/>
          </w:tcPr>
          <w:p w14:paraId="10BFCF93"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يستثنى من أحكام الفقرتين (أ) و (ب) من هذه المادة نقل ملكية الصكوك في الحالات التالية</w:t>
            </w:r>
            <w:r w:rsidRPr="00A6367E">
              <w:rPr>
                <w:rFonts w:ascii="Tahoma" w:eastAsia="Times New Roman" w:hAnsi="Tahoma" w:cs="Tahoma"/>
                <w:sz w:val="17"/>
                <w:szCs w:val="17"/>
              </w:rPr>
              <w:t>:</w:t>
            </w:r>
          </w:p>
        </w:tc>
      </w:tr>
      <w:tr w:rsidR="00A6367E" w:rsidRPr="00A6367E" w14:paraId="23A95C11" w14:textId="77777777">
        <w:trPr>
          <w:tblCellSpacing w:w="0" w:type="dxa"/>
        </w:trPr>
        <w:tc>
          <w:tcPr>
            <w:tcW w:w="0" w:type="auto"/>
            <w:hideMark/>
          </w:tcPr>
          <w:p w14:paraId="508A1148"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5BC5DE1B"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50E6A1AD"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1-</w:t>
            </w:r>
          </w:p>
        </w:tc>
        <w:tc>
          <w:tcPr>
            <w:tcW w:w="0" w:type="auto"/>
            <w:gridSpan w:val="3"/>
            <w:hideMark/>
          </w:tcPr>
          <w:p w14:paraId="3AD54AF5"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التحويلات الإرثية</w:t>
            </w:r>
            <w:r w:rsidRPr="00A6367E">
              <w:rPr>
                <w:rFonts w:ascii="Tahoma" w:eastAsia="Times New Roman" w:hAnsi="Tahoma" w:cs="Tahoma"/>
                <w:sz w:val="17"/>
                <w:szCs w:val="17"/>
              </w:rPr>
              <w:t>.</w:t>
            </w:r>
          </w:p>
        </w:tc>
      </w:tr>
      <w:tr w:rsidR="00A6367E" w:rsidRPr="00A6367E" w14:paraId="3EF2736A" w14:textId="77777777">
        <w:trPr>
          <w:tblCellSpacing w:w="0" w:type="dxa"/>
        </w:trPr>
        <w:tc>
          <w:tcPr>
            <w:tcW w:w="0" w:type="auto"/>
            <w:hideMark/>
          </w:tcPr>
          <w:p w14:paraId="333DC175"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633371B4"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479DFC2E"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2-</w:t>
            </w:r>
          </w:p>
        </w:tc>
        <w:tc>
          <w:tcPr>
            <w:tcW w:w="0" w:type="auto"/>
            <w:gridSpan w:val="3"/>
            <w:hideMark/>
          </w:tcPr>
          <w:p w14:paraId="12E038DF"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التحويلات التي تتم وفقاً لأحكام قانون تملك الحكومة للأموال التي يلحقها التقادم</w:t>
            </w:r>
            <w:r w:rsidRPr="00A6367E">
              <w:rPr>
                <w:rFonts w:ascii="Tahoma" w:eastAsia="Times New Roman" w:hAnsi="Tahoma" w:cs="Tahoma"/>
                <w:sz w:val="17"/>
                <w:szCs w:val="17"/>
              </w:rPr>
              <w:t>.</w:t>
            </w:r>
          </w:p>
        </w:tc>
      </w:tr>
      <w:tr w:rsidR="00A6367E" w:rsidRPr="00A6367E" w14:paraId="606F9B82" w14:textId="77777777">
        <w:trPr>
          <w:tblCellSpacing w:w="0" w:type="dxa"/>
        </w:trPr>
        <w:tc>
          <w:tcPr>
            <w:tcW w:w="0" w:type="auto"/>
            <w:hideMark/>
          </w:tcPr>
          <w:p w14:paraId="76429062"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72A9E880"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7B495BBA"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3-</w:t>
            </w:r>
          </w:p>
        </w:tc>
        <w:tc>
          <w:tcPr>
            <w:tcW w:w="0" w:type="auto"/>
            <w:gridSpan w:val="3"/>
            <w:hideMark/>
          </w:tcPr>
          <w:p w14:paraId="4850D7B2"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التحويلات تنفيذاً لقرارات المحاكم ودوائر التنفيذ</w:t>
            </w:r>
            <w:r w:rsidRPr="00A6367E">
              <w:rPr>
                <w:rFonts w:ascii="Tahoma" w:eastAsia="Times New Roman" w:hAnsi="Tahoma" w:cs="Tahoma"/>
                <w:sz w:val="17"/>
                <w:szCs w:val="17"/>
              </w:rPr>
              <w:t>.</w:t>
            </w:r>
          </w:p>
        </w:tc>
      </w:tr>
      <w:tr w:rsidR="00A6367E" w:rsidRPr="00A6367E" w14:paraId="06084CEB" w14:textId="77777777">
        <w:trPr>
          <w:tblCellSpacing w:w="0" w:type="dxa"/>
        </w:trPr>
        <w:tc>
          <w:tcPr>
            <w:tcW w:w="0" w:type="auto"/>
            <w:hideMark/>
          </w:tcPr>
          <w:p w14:paraId="34ADADE2"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05F480E9"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10021AE7"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4-</w:t>
            </w:r>
          </w:p>
        </w:tc>
        <w:tc>
          <w:tcPr>
            <w:tcW w:w="0" w:type="auto"/>
            <w:gridSpan w:val="3"/>
            <w:hideMark/>
          </w:tcPr>
          <w:p w14:paraId="3BCEC27F"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التحويلات التي تتم بناءً على الوصية بالأوراق المالية</w:t>
            </w:r>
            <w:r w:rsidRPr="00A6367E">
              <w:rPr>
                <w:rFonts w:ascii="Tahoma" w:eastAsia="Times New Roman" w:hAnsi="Tahoma" w:cs="Tahoma"/>
                <w:sz w:val="17"/>
                <w:szCs w:val="17"/>
              </w:rPr>
              <w:t>.</w:t>
            </w:r>
          </w:p>
        </w:tc>
      </w:tr>
      <w:tr w:rsidR="00A6367E" w:rsidRPr="00A6367E" w14:paraId="3C462B68" w14:textId="77777777">
        <w:trPr>
          <w:tblCellSpacing w:w="0" w:type="dxa"/>
        </w:trPr>
        <w:tc>
          <w:tcPr>
            <w:tcW w:w="0" w:type="auto"/>
            <w:hideMark/>
          </w:tcPr>
          <w:p w14:paraId="077B917E"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2A893224"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6C555EB9"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5-</w:t>
            </w:r>
          </w:p>
        </w:tc>
        <w:tc>
          <w:tcPr>
            <w:tcW w:w="0" w:type="auto"/>
            <w:gridSpan w:val="3"/>
            <w:hideMark/>
          </w:tcPr>
          <w:p w14:paraId="221FE2A2"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التحويلات التي تتم بموجب عمليات تملك الشركات بموجب أحكام القوانين النافذة</w:t>
            </w:r>
            <w:r w:rsidRPr="00A6367E">
              <w:rPr>
                <w:rFonts w:ascii="Tahoma" w:eastAsia="Times New Roman" w:hAnsi="Tahoma" w:cs="Tahoma"/>
                <w:sz w:val="17"/>
                <w:szCs w:val="17"/>
              </w:rPr>
              <w:t>.</w:t>
            </w:r>
          </w:p>
        </w:tc>
      </w:tr>
      <w:tr w:rsidR="00A6367E" w:rsidRPr="00A6367E" w14:paraId="4F915FD8" w14:textId="77777777">
        <w:trPr>
          <w:tblCellSpacing w:w="0" w:type="dxa"/>
        </w:trPr>
        <w:tc>
          <w:tcPr>
            <w:tcW w:w="0" w:type="auto"/>
            <w:vAlign w:val="center"/>
            <w:hideMark/>
          </w:tcPr>
          <w:p w14:paraId="6AFC045A"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vAlign w:val="center"/>
            <w:hideMark/>
          </w:tcPr>
          <w:p w14:paraId="613FED26"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vAlign w:val="center"/>
            <w:hideMark/>
          </w:tcPr>
          <w:p w14:paraId="6C79BFC4"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gridSpan w:val="3"/>
            <w:vAlign w:val="center"/>
            <w:hideMark/>
          </w:tcPr>
          <w:p w14:paraId="15BEB0CD"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r>
      <w:tr w:rsidR="00A6367E" w:rsidRPr="00A6367E" w14:paraId="2A8AE446" w14:textId="77777777">
        <w:trPr>
          <w:tblCellSpacing w:w="0" w:type="dxa"/>
        </w:trPr>
        <w:tc>
          <w:tcPr>
            <w:tcW w:w="0" w:type="auto"/>
            <w:hideMark/>
          </w:tcPr>
          <w:p w14:paraId="1716C43A"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المادة</w:t>
            </w:r>
            <w:r w:rsidRPr="00A6367E">
              <w:rPr>
                <w:rFonts w:ascii="Tahoma" w:eastAsia="Times New Roman" w:hAnsi="Tahoma" w:cs="Tahoma"/>
                <w:sz w:val="17"/>
                <w:szCs w:val="17"/>
              </w:rPr>
              <w:t xml:space="preserve"> (17)</w:t>
            </w:r>
          </w:p>
        </w:tc>
        <w:tc>
          <w:tcPr>
            <w:tcW w:w="0" w:type="auto"/>
            <w:hideMark/>
          </w:tcPr>
          <w:p w14:paraId="5F72A7FB"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أ</w:t>
            </w:r>
            <w:r w:rsidRPr="00A6367E">
              <w:rPr>
                <w:rFonts w:ascii="Tahoma" w:eastAsia="Times New Roman" w:hAnsi="Tahoma" w:cs="Tahoma"/>
                <w:sz w:val="17"/>
                <w:szCs w:val="17"/>
              </w:rPr>
              <w:t>-</w:t>
            </w:r>
          </w:p>
        </w:tc>
        <w:tc>
          <w:tcPr>
            <w:tcW w:w="0" w:type="auto"/>
            <w:gridSpan w:val="4"/>
            <w:hideMark/>
          </w:tcPr>
          <w:p w14:paraId="4CA329E4"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يقوم المركز بتحديث سجلات مالكي الصكوك المودعة بناءً على قرار المصدر المستوفي للموافقات الرسمية في الحالات التالية</w:t>
            </w:r>
            <w:r w:rsidRPr="00A6367E">
              <w:rPr>
                <w:rFonts w:ascii="Tahoma" w:eastAsia="Times New Roman" w:hAnsi="Tahoma" w:cs="Tahoma"/>
                <w:sz w:val="17"/>
                <w:szCs w:val="17"/>
              </w:rPr>
              <w:t>:</w:t>
            </w:r>
          </w:p>
        </w:tc>
      </w:tr>
      <w:tr w:rsidR="00A6367E" w:rsidRPr="00A6367E" w14:paraId="24070B0D" w14:textId="77777777">
        <w:trPr>
          <w:tblCellSpacing w:w="0" w:type="dxa"/>
        </w:trPr>
        <w:tc>
          <w:tcPr>
            <w:tcW w:w="0" w:type="auto"/>
            <w:hideMark/>
          </w:tcPr>
          <w:p w14:paraId="2D64201B"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lastRenderedPageBreak/>
              <w:t> </w:t>
            </w:r>
          </w:p>
        </w:tc>
        <w:tc>
          <w:tcPr>
            <w:tcW w:w="0" w:type="auto"/>
            <w:hideMark/>
          </w:tcPr>
          <w:p w14:paraId="75307B01"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5FEBD557"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1-</w:t>
            </w:r>
          </w:p>
        </w:tc>
        <w:tc>
          <w:tcPr>
            <w:tcW w:w="0" w:type="auto"/>
            <w:gridSpan w:val="3"/>
            <w:hideMark/>
          </w:tcPr>
          <w:p w14:paraId="75644DBC"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تجزئة القيمة الاسمية للصكوك</w:t>
            </w:r>
            <w:r w:rsidRPr="00A6367E">
              <w:rPr>
                <w:rFonts w:ascii="Tahoma" w:eastAsia="Times New Roman" w:hAnsi="Tahoma" w:cs="Tahoma"/>
                <w:sz w:val="17"/>
                <w:szCs w:val="17"/>
              </w:rPr>
              <w:t>.</w:t>
            </w:r>
          </w:p>
        </w:tc>
      </w:tr>
      <w:tr w:rsidR="00A6367E" w:rsidRPr="00A6367E" w14:paraId="2CC31945" w14:textId="77777777">
        <w:trPr>
          <w:tblCellSpacing w:w="0" w:type="dxa"/>
        </w:trPr>
        <w:tc>
          <w:tcPr>
            <w:tcW w:w="0" w:type="auto"/>
            <w:hideMark/>
          </w:tcPr>
          <w:p w14:paraId="3D3FBEF9"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518E3AB6"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586F334E"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2-</w:t>
            </w:r>
          </w:p>
        </w:tc>
        <w:tc>
          <w:tcPr>
            <w:tcW w:w="0" w:type="auto"/>
            <w:gridSpan w:val="3"/>
            <w:hideMark/>
          </w:tcPr>
          <w:p w14:paraId="3D101359"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أي حالات أخرى يقررها مجلس الإدارة وفقاً لأحكام القانون والأنظمة والتعليمات الصادرة بمقتضاه</w:t>
            </w:r>
            <w:r w:rsidRPr="00A6367E">
              <w:rPr>
                <w:rFonts w:ascii="Tahoma" w:eastAsia="Times New Roman" w:hAnsi="Tahoma" w:cs="Tahoma"/>
                <w:sz w:val="17"/>
                <w:szCs w:val="17"/>
              </w:rPr>
              <w:t>.</w:t>
            </w:r>
          </w:p>
        </w:tc>
      </w:tr>
      <w:tr w:rsidR="00A6367E" w:rsidRPr="00A6367E" w14:paraId="7F047BF3" w14:textId="77777777">
        <w:trPr>
          <w:tblCellSpacing w:w="0" w:type="dxa"/>
        </w:trPr>
        <w:tc>
          <w:tcPr>
            <w:tcW w:w="0" w:type="auto"/>
            <w:hideMark/>
          </w:tcPr>
          <w:p w14:paraId="53AD4109"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hideMark/>
          </w:tcPr>
          <w:p w14:paraId="38A4CF5C"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ب</w:t>
            </w:r>
            <w:r w:rsidRPr="00A6367E">
              <w:rPr>
                <w:rFonts w:ascii="Tahoma" w:eastAsia="Times New Roman" w:hAnsi="Tahoma" w:cs="Tahoma"/>
                <w:sz w:val="17"/>
                <w:szCs w:val="17"/>
              </w:rPr>
              <w:t>-</w:t>
            </w:r>
          </w:p>
        </w:tc>
        <w:tc>
          <w:tcPr>
            <w:tcW w:w="0" w:type="auto"/>
            <w:gridSpan w:val="4"/>
            <w:hideMark/>
          </w:tcPr>
          <w:p w14:paraId="25B3D524" w14:textId="77777777" w:rsidR="00A6367E" w:rsidRPr="00A6367E" w:rsidRDefault="00A6367E" w:rsidP="00A6367E">
            <w:pPr>
              <w:bidi/>
              <w:spacing w:after="0" w:line="240" w:lineRule="auto"/>
              <w:jc w:val="both"/>
              <w:rPr>
                <w:rFonts w:ascii="Tahoma" w:eastAsia="Times New Roman" w:hAnsi="Tahoma" w:cs="Tahoma"/>
                <w:sz w:val="17"/>
                <w:szCs w:val="17"/>
              </w:rPr>
            </w:pPr>
            <w:r w:rsidRPr="00A6367E">
              <w:rPr>
                <w:rFonts w:ascii="Tahoma" w:eastAsia="Times New Roman" w:hAnsi="Tahoma" w:cs="Tahoma"/>
                <w:sz w:val="17"/>
                <w:szCs w:val="17"/>
                <w:rtl/>
              </w:rPr>
              <w:t>يكون تحديث سجلات مالكي الصكوك غير المودعة في الحالات المشار إليها في الفقرة (أ) من هذه المادة من مسؤولية المصدر المعني</w:t>
            </w:r>
            <w:r w:rsidRPr="00A6367E">
              <w:rPr>
                <w:rFonts w:ascii="Tahoma" w:eastAsia="Times New Roman" w:hAnsi="Tahoma" w:cs="Tahoma"/>
                <w:sz w:val="17"/>
                <w:szCs w:val="17"/>
              </w:rPr>
              <w:t>.</w:t>
            </w:r>
          </w:p>
        </w:tc>
      </w:tr>
      <w:tr w:rsidR="00A6367E" w:rsidRPr="00A6367E" w14:paraId="11D4519B" w14:textId="77777777">
        <w:trPr>
          <w:tblCellSpacing w:w="0" w:type="dxa"/>
        </w:trPr>
        <w:tc>
          <w:tcPr>
            <w:tcW w:w="0" w:type="auto"/>
            <w:vAlign w:val="center"/>
            <w:hideMark/>
          </w:tcPr>
          <w:p w14:paraId="6A140A1E"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gridSpan w:val="5"/>
            <w:hideMark/>
          </w:tcPr>
          <w:p w14:paraId="1DD51005" w14:textId="77777777" w:rsidR="00A6367E" w:rsidRPr="00A6367E" w:rsidRDefault="00A6367E" w:rsidP="00A6367E">
            <w:pPr>
              <w:bidi/>
              <w:spacing w:after="0" w:line="240" w:lineRule="auto"/>
              <w:jc w:val="both"/>
              <w:rPr>
                <w:rFonts w:ascii="Tahoma" w:eastAsia="Times New Roman" w:hAnsi="Tahoma" w:cs="Tahoma"/>
                <w:sz w:val="17"/>
                <w:szCs w:val="17"/>
              </w:rPr>
            </w:pPr>
            <w:r w:rsidRPr="00A6367E">
              <w:rPr>
                <w:rFonts w:ascii="Tahoma" w:eastAsia="Times New Roman" w:hAnsi="Tahoma" w:cs="Tahoma"/>
                <w:sz w:val="17"/>
                <w:szCs w:val="17"/>
              </w:rPr>
              <w:t> </w:t>
            </w:r>
          </w:p>
        </w:tc>
      </w:tr>
      <w:tr w:rsidR="00A6367E" w:rsidRPr="00A6367E" w14:paraId="74A5FACA" w14:textId="77777777">
        <w:trPr>
          <w:tblCellSpacing w:w="0" w:type="dxa"/>
        </w:trPr>
        <w:tc>
          <w:tcPr>
            <w:tcW w:w="0" w:type="auto"/>
            <w:hideMark/>
          </w:tcPr>
          <w:p w14:paraId="194B6D38"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المادة</w:t>
            </w:r>
            <w:r w:rsidRPr="00A6367E">
              <w:rPr>
                <w:rFonts w:ascii="Tahoma" w:eastAsia="Times New Roman" w:hAnsi="Tahoma" w:cs="Tahoma"/>
                <w:sz w:val="17"/>
                <w:szCs w:val="17"/>
              </w:rPr>
              <w:t xml:space="preserve"> (18)</w:t>
            </w:r>
          </w:p>
        </w:tc>
        <w:tc>
          <w:tcPr>
            <w:tcW w:w="0" w:type="auto"/>
            <w:gridSpan w:val="5"/>
            <w:hideMark/>
          </w:tcPr>
          <w:p w14:paraId="7DA9C2E0" w14:textId="77777777" w:rsidR="00A6367E" w:rsidRPr="00A6367E" w:rsidRDefault="00A6367E" w:rsidP="00A6367E">
            <w:pPr>
              <w:bidi/>
              <w:spacing w:after="0" w:line="240" w:lineRule="auto"/>
              <w:jc w:val="both"/>
              <w:rPr>
                <w:rFonts w:ascii="Tahoma" w:eastAsia="Times New Roman" w:hAnsi="Tahoma" w:cs="Tahoma"/>
                <w:sz w:val="17"/>
                <w:szCs w:val="17"/>
              </w:rPr>
            </w:pPr>
            <w:r w:rsidRPr="00A6367E">
              <w:rPr>
                <w:rFonts w:ascii="Tahoma" w:eastAsia="Times New Roman" w:hAnsi="Tahoma" w:cs="Tahoma"/>
                <w:sz w:val="17"/>
                <w:szCs w:val="17"/>
                <w:rtl/>
              </w:rPr>
              <w:t>تسري أحكام فتح الحسابات، والتقاص والتسوية ونقل الملكية والعمليات المستثناة من التداول وتثبيت ورفع قيود الملكية المنصوص عليها في تعليمات تسجيل وإيداع الأوراق المالية وتسويتها المعمول بها لدى المركز على الصكوك المسجلة والمودعة لدى المركز وفقاً لأحكام هذه التعليمات وبما لا يتعارض مع أحكام الشريعة الإسلامية</w:t>
            </w:r>
            <w:r w:rsidRPr="00A6367E">
              <w:rPr>
                <w:rFonts w:ascii="Tahoma" w:eastAsia="Times New Roman" w:hAnsi="Tahoma" w:cs="Tahoma"/>
                <w:sz w:val="17"/>
                <w:szCs w:val="17"/>
              </w:rPr>
              <w:t>.</w:t>
            </w:r>
          </w:p>
        </w:tc>
      </w:tr>
      <w:tr w:rsidR="00A6367E" w:rsidRPr="00A6367E" w14:paraId="5CF631D5" w14:textId="77777777">
        <w:trPr>
          <w:tblCellSpacing w:w="0" w:type="dxa"/>
        </w:trPr>
        <w:tc>
          <w:tcPr>
            <w:tcW w:w="0" w:type="auto"/>
            <w:vAlign w:val="center"/>
            <w:hideMark/>
          </w:tcPr>
          <w:p w14:paraId="1E931B7C"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Pr>
              <w:t> </w:t>
            </w:r>
          </w:p>
        </w:tc>
        <w:tc>
          <w:tcPr>
            <w:tcW w:w="0" w:type="auto"/>
            <w:gridSpan w:val="5"/>
            <w:hideMark/>
          </w:tcPr>
          <w:p w14:paraId="0C922084" w14:textId="77777777" w:rsidR="00A6367E" w:rsidRPr="00A6367E" w:rsidRDefault="00A6367E" w:rsidP="00A6367E">
            <w:pPr>
              <w:bidi/>
              <w:spacing w:after="0" w:line="240" w:lineRule="auto"/>
              <w:jc w:val="both"/>
              <w:rPr>
                <w:rFonts w:ascii="Tahoma" w:eastAsia="Times New Roman" w:hAnsi="Tahoma" w:cs="Tahoma"/>
                <w:sz w:val="17"/>
                <w:szCs w:val="17"/>
              </w:rPr>
            </w:pPr>
            <w:r w:rsidRPr="00A6367E">
              <w:rPr>
                <w:rFonts w:ascii="Tahoma" w:eastAsia="Times New Roman" w:hAnsi="Tahoma" w:cs="Tahoma"/>
                <w:sz w:val="17"/>
                <w:szCs w:val="17"/>
              </w:rPr>
              <w:t> </w:t>
            </w:r>
          </w:p>
        </w:tc>
      </w:tr>
      <w:tr w:rsidR="00A6367E" w:rsidRPr="00A6367E" w14:paraId="0A356161" w14:textId="77777777">
        <w:trPr>
          <w:tblCellSpacing w:w="0" w:type="dxa"/>
        </w:trPr>
        <w:tc>
          <w:tcPr>
            <w:tcW w:w="0" w:type="auto"/>
            <w:vAlign w:val="center"/>
            <w:hideMark/>
          </w:tcPr>
          <w:p w14:paraId="6BE295F6" w14:textId="77777777" w:rsidR="00A6367E" w:rsidRPr="00A6367E" w:rsidRDefault="00A6367E" w:rsidP="00A6367E">
            <w:pPr>
              <w:bidi/>
              <w:spacing w:after="0" w:line="240" w:lineRule="auto"/>
              <w:rPr>
                <w:rFonts w:ascii="Tahoma" w:eastAsia="Times New Roman" w:hAnsi="Tahoma" w:cs="Tahoma"/>
                <w:sz w:val="17"/>
                <w:szCs w:val="17"/>
              </w:rPr>
            </w:pPr>
            <w:r w:rsidRPr="00A6367E">
              <w:rPr>
                <w:rFonts w:ascii="Tahoma" w:eastAsia="Times New Roman" w:hAnsi="Tahoma" w:cs="Tahoma"/>
                <w:sz w:val="17"/>
                <w:szCs w:val="17"/>
                <w:rtl/>
              </w:rPr>
              <w:t>المادة</w:t>
            </w:r>
            <w:r w:rsidRPr="00A6367E">
              <w:rPr>
                <w:rFonts w:ascii="Tahoma" w:eastAsia="Times New Roman" w:hAnsi="Tahoma" w:cs="Tahoma"/>
                <w:sz w:val="17"/>
                <w:szCs w:val="17"/>
              </w:rPr>
              <w:t xml:space="preserve"> (19)</w:t>
            </w:r>
          </w:p>
        </w:tc>
        <w:tc>
          <w:tcPr>
            <w:tcW w:w="0" w:type="auto"/>
            <w:gridSpan w:val="5"/>
            <w:hideMark/>
          </w:tcPr>
          <w:p w14:paraId="6E9FF98C" w14:textId="77777777" w:rsidR="00A6367E" w:rsidRPr="00A6367E" w:rsidRDefault="00A6367E" w:rsidP="00A6367E">
            <w:pPr>
              <w:bidi/>
              <w:spacing w:after="0" w:line="240" w:lineRule="auto"/>
              <w:jc w:val="both"/>
              <w:rPr>
                <w:rFonts w:ascii="Tahoma" w:eastAsia="Times New Roman" w:hAnsi="Tahoma" w:cs="Tahoma"/>
                <w:sz w:val="17"/>
                <w:szCs w:val="17"/>
              </w:rPr>
            </w:pPr>
            <w:r w:rsidRPr="00A6367E">
              <w:rPr>
                <w:rFonts w:ascii="Tahoma" w:eastAsia="Times New Roman" w:hAnsi="Tahoma" w:cs="Tahoma"/>
                <w:sz w:val="17"/>
                <w:szCs w:val="17"/>
                <w:rtl/>
              </w:rPr>
              <w:t>لمجلس الإدارة إصدار القرارات اللازمة لتنفيذ أحكام هذه التعليمات</w:t>
            </w:r>
            <w:r w:rsidRPr="00A6367E">
              <w:rPr>
                <w:rFonts w:ascii="Tahoma" w:eastAsia="Times New Roman" w:hAnsi="Tahoma" w:cs="Tahoma"/>
                <w:sz w:val="17"/>
                <w:szCs w:val="17"/>
              </w:rPr>
              <w:t>.</w:t>
            </w:r>
          </w:p>
        </w:tc>
      </w:tr>
    </w:tbl>
    <w:p w14:paraId="3CE580E8" w14:textId="77777777" w:rsidR="00C2707C" w:rsidRDefault="00164D4D"/>
    <w:sectPr w:rsidR="00C2707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7E"/>
    <w:rsid w:val="00164D4D"/>
    <w:rsid w:val="00247B49"/>
    <w:rsid w:val="009D1C73"/>
    <w:rsid w:val="00A636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DEE10"/>
  <w15:chartTrackingRefBased/>
  <w15:docId w15:val="{689546B4-1FD0-4D14-A510-AC15BE15B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1338780">
      <w:bodyDiv w:val="1"/>
      <w:marLeft w:val="0"/>
      <w:marRight w:val="0"/>
      <w:marTop w:val="0"/>
      <w:marBottom w:val="0"/>
      <w:divBdr>
        <w:top w:val="none" w:sz="0" w:space="0" w:color="auto"/>
        <w:left w:val="none" w:sz="0" w:space="0" w:color="auto"/>
        <w:bottom w:val="none" w:sz="0" w:space="0" w:color="auto"/>
        <w:right w:val="none" w:sz="0" w:space="0" w:color="auto"/>
      </w:divBdr>
      <w:divsChild>
        <w:div w:id="1029987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saleh F. raqqad</dc:creator>
  <cp:keywords/>
  <dc:description/>
  <cp:lastModifiedBy>Hussain Hammadneh</cp:lastModifiedBy>
  <cp:revision>2</cp:revision>
  <dcterms:created xsi:type="dcterms:W3CDTF">2023-05-01T08:07:00Z</dcterms:created>
  <dcterms:modified xsi:type="dcterms:W3CDTF">2023-05-01T08:07:00Z</dcterms:modified>
</cp:coreProperties>
</file>